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8F4A7" w14:textId="44B08743" w:rsidR="007C6404" w:rsidRPr="00876DA9" w:rsidRDefault="007C6404" w:rsidP="007C6404">
      <w:pPr>
        <w:spacing w:after="0" w:line="276" w:lineRule="auto"/>
        <w:ind w:left="0" w:firstLine="0"/>
        <w:jc w:val="right"/>
        <w:rPr>
          <w:rFonts w:ascii="Times New Roman" w:eastAsia="Times New Roman" w:hAnsi="Times New Roman" w:cs="Times New Roman"/>
          <w:color w:val="auto"/>
          <w:kern w:val="0"/>
          <w14:ligatures w14:val="none"/>
        </w:rPr>
      </w:pPr>
      <w:r w:rsidRPr="00876DA9">
        <w:rPr>
          <w:rFonts w:ascii="Times New Roman" w:eastAsia="Times New Roman" w:hAnsi="Times New Roman" w:cs="Times New Roman"/>
          <w:color w:val="auto"/>
          <w:kern w:val="0"/>
          <w14:ligatures w14:val="none"/>
        </w:rPr>
        <w:t>Chełmża, dnia 1</w:t>
      </w:r>
      <w:r w:rsidR="009B08AB">
        <w:rPr>
          <w:rFonts w:ascii="Times New Roman" w:eastAsia="Times New Roman" w:hAnsi="Times New Roman" w:cs="Times New Roman"/>
          <w:color w:val="auto"/>
          <w:kern w:val="0"/>
          <w14:ligatures w14:val="none"/>
        </w:rPr>
        <w:t>5</w:t>
      </w:r>
      <w:r w:rsidRPr="00876DA9">
        <w:rPr>
          <w:rFonts w:ascii="Times New Roman" w:eastAsia="Times New Roman" w:hAnsi="Times New Roman" w:cs="Times New Roman"/>
          <w:color w:val="auto"/>
          <w:kern w:val="0"/>
          <w14:ligatures w14:val="none"/>
        </w:rPr>
        <w:t xml:space="preserve"> września 2025 r.</w:t>
      </w:r>
    </w:p>
    <w:p w14:paraId="4D2E9CC9" w14:textId="77777777" w:rsidR="007C6404" w:rsidRPr="007C6404" w:rsidRDefault="007C6404" w:rsidP="007C6404">
      <w:pPr>
        <w:spacing w:after="0" w:line="276" w:lineRule="auto"/>
        <w:ind w:left="0" w:firstLine="0"/>
        <w:rPr>
          <w:rFonts w:ascii="Times New Roman" w:eastAsia="Times New Roman" w:hAnsi="Times New Roman" w:cs="Times New Roman"/>
          <w:color w:val="auto"/>
          <w:kern w:val="0"/>
          <w14:ligatures w14:val="none"/>
        </w:rPr>
      </w:pPr>
      <w:r w:rsidRPr="007C6404">
        <w:rPr>
          <w:rFonts w:ascii="Times New Roman" w:eastAsia="Times New Roman" w:hAnsi="Times New Roman" w:cs="Times New Roman"/>
          <w:color w:val="auto"/>
          <w:kern w:val="0"/>
          <w14:ligatures w14:val="none"/>
        </w:rPr>
        <w:t>GKOŚ.6220.6.2025</w:t>
      </w:r>
    </w:p>
    <w:p w14:paraId="5E73C3A0" w14:textId="77777777" w:rsidR="009B08AB" w:rsidRPr="009B08AB" w:rsidRDefault="009B08AB" w:rsidP="009B08AB">
      <w:pPr>
        <w:suppressAutoHyphens/>
        <w:spacing w:after="0" w:line="360" w:lineRule="auto"/>
        <w:ind w:left="4956" w:firstLine="0"/>
        <w:jc w:val="left"/>
        <w:rPr>
          <w:rFonts w:ascii="Times New Roman" w:eastAsia="Times New Roman" w:hAnsi="Times New Roman" w:cs="Times New Roman"/>
          <w:b/>
          <w:bCs/>
          <w:color w:val="auto"/>
          <w:kern w:val="0"/>
          <w14:ligatures w14:val="none"/>
        </w:rPr>
      </w:pPr>
      <w:bookmarkStart w:id="0" w:name="_Hlk208812997"/>
      <w:r w:rsidRPr="009B08AB">
        <w:rPr>
          <w:rFonts w:ascii="Times New Roman" w:eastAsia="Times New Roman" w:hAnsi="Times New Roman" w:cs="Times New Roman"/>
          <w:b/>
          <w:bCs/>
          <w:color w:val="auto"/>
          <w:kern w:val="0"/>
          <w14:ligatures w14:val="none"/>
        </w:rPr>
        <w:t>Marzena Kowalska</w:t>
      </w:r>
    </w:p>
    <w:p w14:paraId="3961F819" w14:textId="77777777" w:rsidR="009B08AB" w:rsidRDefault="009B08AB" w:rsidP="009B08AB">
      <w:pPr>
        <w:suppressAutoHyphens/>
        <w:spacing w:after="0" w:line="360" w:lineRule="auto"/>
        <w:ind w:left="4956" w:firstLine="0"/>
        <w:jc w:val="left"/>
        <w:rPr>
          <w:rFonts w:ascii="Times New Roman" w:eastAsia="Times New Roman" w:hAnsi="Times New Roman" w:cs="Times New Roman"/>
          <w:b/>
          <w:bCs/>
          <w:color w:val="auto"/>
          <w:kern w:val="0"/>
          <w14:ligatures w14:val="none"/>
        </w:rPr>
      </w:pPr>
      <w:r w:rsidRPr="009B08AB">
        <w:rPr>
          <w:rFonts w:ascii="Times New Roman" w:eastAsia="Times New Roman" w:hAnsi="Times New Roman" w:cs="Times New Roman"/>
          <w:b/>
          <w:bCs/>
          <w:color w:val="auto"/>
          <w:kern w:val="0"/>
          <w14:ligatures w14:val="none"/>
        </w:rPr>
        <w:t xml:space="preserve">prowadząca działalność </w:t>
      </w:r>
    </w:p>
    <w:p w14:paraId="6B2E2395" w14:textId="6E5476E4" w:rsidR="009B08AB" w:rsidRDefault="009B08AB" w:rsidP="009B08AB">
      <w:pPr>
        <w:suppressAutoHyphens/>
        <w:spacing w:after="0" w:line="360" w:lineRule="auto"/>
        <w:ind w:left="4956" w:firstLine="0"/>
        <w:jc w:val="left"/>
        <w:rPr>
          <w:rFonts w:ascii="Times New Roman" w:eastAsia="Times New Roman" w:hAnsi="Times New Roman" w:cs="Times New Roman"/>
          <w:b/>
          <w:bCs/>
          <w:color w:val="auto"/>
          <w:kern w:val="0"/>
          <w14:ligatures w14:val="none"/>
        </w:rPr>
      </w:pPr>
      <w:r w:rsidRPr="009B08AB">
        <w:rPr>
          <w:rFonts w:ascii="Times New Roman" w:eastAsia="Times New Roman" w:hAnsi="Times New Roman" w:cs="Times New Roman"/>
          <w:b/>
          <w:bCs/>
          <w:color w:val="auto"/>
          <w:kern w:val="0"/>
          <w14:ligatures w14:val="none"/>
        </w:rPr>
        <w:t>gospodarczą pod firmą</w:t>
      </w:r>
      <w:r>
        <w:rPr>
          <w:rFonts w:ascii="Times New Roman" w:eastAsia="Times New Roman" w:hAnsi="Times New Roman" w:cs="Times New Roman"/>
          <w:b/>
          <w:bCs/>
          <w:color w:val="auto"/>
          <w:kern w:val="0"/>
          <w14:ligatures w14:val="none"/>
        </w:rPr>
        <w:t xml:space="preserve"> </w:t>
      </w:r>
      <w:r w:rsidRPr="009B08AB">
        <w:rPr>
          <w:rFonts w:ascii="Times New Roman" w:eastAsia="Times New Roman" w:hAnsi="Times New Roman" w:cs="Times New Roman"/>
          <w:b/>
          <w:bCs/>
          <w:color w:val="auto"/>
          <w:kern w:val="0"/>
          <w14:ligatures w14:val="none"/>
        </w:rPr>
        <w:t xml:space="preserve">Przedsiębiorstwo </w:t>
      </w:r>
    </w:p>
    <w:p w14:paraId="766ECE9F" w14:textId="13F9A4A6" w:rsidR="009B08AB" w:rsidRDefault="009B08AB" w:rsidP="009B08AB">
      <w:pPr>
        <w:suppressAutoHyphens/>
        <w:spacing w:after="0" w:line="360" w:lineRule="auto"/>
        <w:ind w:left="4956" w:firstLine="0"/>
        <w:jc w:val="left"/>
        <w:rPr>
          <w:rFonts w:ascii="Times New Roman" w:eastAsia="Times New Roman" w:hAnsi="Times New Roman" w:cs="Times New Roman"/>
          <w:b/>
          <w:bCs/>
          <w:color w:val="auto"/>
          <w:kern w:val="0"/>
          <w14:ligatures w14:val="none"/>
        </w:rPr>
      </w:pPr>
      <w:r w:rsidRPr="009B08AB">
        <w:rPr>
          <w:rFonts w:ascii="Times New Roman" w:eastAsia="Times New Roman" w:hAnsi="Times New Roman" w:cs="Times New Roman"/>
          <w:b/>
          <w:bCs/>
          <w:color w:val="auto"/>
          <w:kern w:val="0"/>
          <w14:ligatures w14:val="none"/>
        </w:rPr>
        <w:t>Produkcyjno</w:t>
      </w:r>
      <w:r>
        <w:rPr>
          <w:rFonts w:ascii="Times New Roman" w:eastAsia="Times New Roman" w:hAnsi="Times New Roman" w:cs="Times New Roman"/>
          <w:b/>
          <w:bCs/>
          <w:color w:val="auto"/>
          <w:kern w:val="0"/>
          <w14:ligatures w14:val="none"/>
        </w:rPr>
        <w:t>-</w:t>
      </w:r>
      <w:r w:rsidRPr="009B08AB">
        <w:rPr>
          <w:rFonts w:ascii="Times New Roman" w:eastAsia="Times New Roman" w:hAnsi="Times New Roman" w:cs="Times New Roman"/>
          <w:b/>
          <w:bCs/>
          <w:color w:val="auto"/>
          <w:kern w:val="0"/>
          <w14:ligatures w14:val="none"/>
        </w:rPr>
        <w:t xml:space="preserve"> Handlowo</w:t>
      </w:r>
      <w:r>
        <w:rPr>
          <w:rFonts w:ascii="Times New Roman" w:eastAsia="Times New Roman" w:hAnsi="Times New Roman" w:cs="Times New Roman"/>
          <w:b/>
          <w:bCs/>
          <w:color w:val="auto"/>
          <w:kern w:val="0"/>
          <w14:ligatures w14:val="none"/>
        </w:rPr>
        <w:t>-</w:t>
      </w:r>
      <w:r w:rsidRPr="009B08AB">
        <w:rPr>
          <w:rFonts w:ascii="Times New Roman" w:eastAsia="Times New Roman" w:hAnsi="Times New Roman" w:cs="Times New Roman"/>
          <w:b/>
          <w:bCs/>
          <w:color w:val="auto"/>
          <w:kern w:val="0"/>
          <w14:ligatures w14:val="none"/>
        </w:rPr>
        <w:t>Usługowe</w:t>
      </w:r>
    </w:p>
    <w:p w14:paraId="10CFFD14" w14:textId="7E77A6E1" w:rsidR="009B08AB" w:rsidRPr="009B08AB" w:rsidRDefault="009B08AB" w:rsidP="009B08AB">
      <w:pPr>
        <w:suppressAutoHyphens/>
        <w:spacing w:after="0" w:line="360" w:lineRule="auto"/>
        <w:ind w:left="4956" w:firstLine="0"/>
        <w:jc w:val="left"/>
        <w:rPr>
          <w:rFonts w:ascii="Times New Roman" w:eastAsia="Times New Roman" w:hAnsi="Times New Roman" w:cs="Times New Roman"/>
          <w:b/>
          <w:bCs/>
          <w:color w:val="auto"/>
          <w:kern w:val="0"/>
          <w14:ligatures w14:val="none"/>
        </w:rPr>
      </w:pPr>
      <w:r w:rsidRPr="009B08AB">
        <w:rPr>
          <w:rFonts w:ascii="Times New Roman" w:eastAsia="Times New Roman" w:hAnsi="Times New Roman" w:cs="Times New Roman"/>
          <w:b/>
          <w:bCs/>
          <w:color w:val="auto"/>
          <w:kern w:val="0"/>
          <w14:ligatures w14:val="none"/>
        </w:rPr>
        <w:t xml:space="preserve">MERCATOR </w:t>
      </w:r>
    </w:p>
    <w:p w14:paraId="162CB080" w14:textId="77777777" w:rsidR="009B08AB" w:rsidRPr="009B08AB" w:rsidRDefault="009B08AB" w:rsidP="009B08AB">
      <w:pPr>
        <w:suppressAutoHyphens/>
        <w:spacing w:after="0" w:line="360" w:lineRule="auto"/>
        <w:ind w:left="4956" w:firstLine="0"/>
        <w:jc w:val="left"/>
        <w:rPr>
          <w:rFonts w:ascii="Times New Roman" w:eastAsia="Times New Roman" w:hAnsi="Times New Roman" w:cs="Times New Roman"/>
          <w:b/>
          <w:bCs/>
          <w:color w:val="auto"/>
          <w:kern w:val="0"/>
          <w14:ligatures w14:val="none"/>
        </w:rPr>
      </w:pPr>
      <w:r w:rsidRPr="009B08AB">
        <w:rPr>
          <w:rFonts w:ascii="Times New Roman" w:eastAsia="Times New Roman" w:hAnsi="Times New Roman" w:cs="Times New Roman"/>
          <w:b/>
          <w:bCs/>
          <w:color w:val="auto"/>
          <w:kern w:val="0"/>
          <w14:ligatures w14:val="none"/>
        </w:rPr>
        <w:t>Marzena Kowalska</w:t>
      </w:r>
    </w:p>
    <w:p w14:paraId="4B7BD5DF" w14:textId="77777777" w:rsidR="009B08AB" w:rsidRPr="009B08AB" w:rsidRDefault="009B08AB" w:rsidP="009B08AB">
      <w:pPr>
        <w:suppressAutoHyphens/>
        <w:spacing w:after="0" w:line="360" w:lineRule="auto"/>
        <w:ind w:left="4956" w:firstLine="0"/>
        <w:jc w:val="left"/>
        <w:rPr>
          <w:rFonts w:ascii="Times New Roman" w:eastAsia="Times New Roman" w:hAnsi="Times New Roman" w:cs="Times New Roman"/>
          <w:b/>
          <w:bCs/>
          <w:color w:val="auto"/>
          <w:kern w:val="0"/>
          <w14:ligatures w14:val="none"/>
        </w:rPr>
      </w:pPr>
      <w:r w:rsidRPr="009B08AB">
        <w:rPr>
          <w:rFonts w:ascii="Times New Roman" w:eastAsia="Times New Roman" w:hAnsi="Times New Roman" w:cs="Times New Roman"/>
          <w:b/>
          <w:bCs/>
          <w:color w:val="auto"/>
          <w:kern w:val="0"/>
          <w14:ligatures w14:val="none"/>
        </w:rPr>
        <w:t>ul. Św. Faustyny 14/1</w:t>
      </w:r>
    </w:p>
    <w:p w14:paraId="68C8AEC4" w14:textId="77777777" w:rsidR="009B08AB" w:rsidRPr="009B08AB" w:rsidRDefault="009B08AB" w:rsidP="009B08AB">
      <w:pPr>
        <w:suppressAutoHyphens/>
        <w:spacing w:after="0" w:line="360" w:lineRule="auto"/>
        <w:ind w:left="4956" w:firstLine="0"/>
        <w:jc w:val="left"/>
        <w:rPr>
          <w:rFonts w:ascii="Times New Roman" w:eastAsia="Times New Roman" w:hAnsi="Times New Roman" w:cs="Times New Roman"/>
          <w:b/>
          <w:bCs/>
          <w:color w:val="auto"/>
          <w:kern w:val="0"/>
          <w14:ligatures w14:val="none"/>
        </w:rPr>
      </w:pPr>
      <w:r w:rsidRPr="009B08AB">
        <w:rPr>
          <w:rFonts w:ascii="Times New Roman" w:eastAsia="Times New Roman" w:hAnsi="Times New Roman" w:cs="Times New Roman"/>
          <w:b/>
          <w:bCs/>
          <w:color w:val="auto"/>
          <w:kern w:val="0"/>
          <w14:ligatures w14:val="none"/>
        </w:rPr>
        <w:t>87-100 Toruń</w:t>
      </w:r>
    </w:p>
    <w:bookmarkEnd w:id="0"/>
    <w:p w14:paraId="3A48A40B" w14:textId="77777777" w:rsidR="00561D1A" w:rsidRPr="00561D1A" w:rsidRDefault="00561D1A" w:rsidP="007C6404">
      <w:pPr>
        <w:suppressAutoHyphens/>
        <w:spacing w:after="0" w:line="360" w:lineRule="auto"/>
        <w:ind w:left="4956" w:firstLine="0"/>
        <w:jc w:val="left"/>
        <w:rPr>
          <w:rFonts w:ascii="Times New Roman" w:eastAsia="Times New Roman" w:hAnsi="Times New Roman" w:cs="Times New Roman"/>
          <w:b/>
          <w:bCs/>
          <w:color w:val="auto"/>
          <w:kern w:val="0"/>
          <w:sz w:val="12"/>
          <w:szCs w:val="12"/>
          <w14:ligatures w14:val="none"/>
        </w:rPr>
      </w:pPr>
    </w:p>
    <w:p w14:paraId="66DFD35D" w14:textId="557ADF5D" w:rsidR="00A70C1C" w:rsidRDefault="006908D9" w:rsidP="00144412">
      <w:pPr>
        <w:pStyle w:val="Nagwek1"/>
        <w:spacing w:after="0" w:line="360" w:lineRule="auto"/>
        <w:ind w:left="11" w:right="4"/>
        <w:rPr>
          <w:rFonts w:ascii="Times New Roman" w:hAnsi="Times New Roman" w:cs="Times New Roman"/>
        </w:rPr>
      </w:pPr>
      <w:r w:rsidRPr="00D55F0E">
        <w:rPr>
          <w:rFonts w:ascii="Times New Roman" w:hAnsi="Times New Roman" w:cs="Times New Roman"/>
        </w:rPr>
        <w:t>Postanowienie</w:t>
      </w:r>
    </w:p>
    <w:p w14:paraId="555F1BB2" w14:textId="77777777" w:rsidR="00561D1A" w:rsidRPr="00561D1A" w:rsidRDefault="00561D1A" w:rsidP="00561D1A">
      <w:pPr>
        <w:rPr>
          <w:sz w:val="12"/>
          <w:szCs w:val="12"/>
        </w:rPr>
      </w:pPr>
    </w:p>
    <w:p w14:paraId="1AAD4448" w14:textId="5FA9E55C" w:rsidR="008C72BE" w:rsidRDefault="006908D9" w:rsidP="007C6404">
      <w:pPr>
        <w:pStyle w:val="Default"/>
        <w:spacing w:line="360" w:lineRule="auto"/>
        <w:ind w:firstLine="708"/>
        <w:jc w:val="both"/>
      </w:pPr>
      <w:r w:rsidRPr="00493D54">
        <w:rPr>
          <w:color w:val="auto"/>
        </w:rPr>
        <w:t>Na podstawie art. 63 ust. 1 i 4, art. 64 ust. 1 pkt 1, 2 i 4, art. 65, art. 68 ust. 2 pkt 2 lit. b i c</w:t>
      </w:r>
      <w:r w:rsidR="00CC7A1C" w:rsidRPr="00493D54">
        <w:rPr>
          <w:color w:val="auto"/>
        </w:rPr>
        <w:t xml:space="preserve">, </w:t>
      </w:r>
      <w:r w:rsidR="00FC7017" w:rsidRPr="00493D54">
        <w:rPr>
          <w:color w:val="auto"/>
        </w:rPr>
        <w:t>u</w:t>
      </w:r>
      <w:r w:rsidRPr="00D55F0E">
        <w:t>stawy z dnia 3 października 2008 r. o udostępnieniu informacji o</w:t>
      </w:r>
      <w:r w:rsidR="007F3A57">
        <w:t xml:space="preserve"> </w:t>
      </w:r>
      <w:r w:rsidRPr="00D55F0E">
        <w:t>środowisku i</w:t>
      </w:r>
      <w:r w:rsidR="007F3A57">
        <w:t xml:space="preserve"> </w:t>
      </w:r>
      <w:r w:rsidRPr="00D55F0E">
        <w:t xml:space="preserve">jego ochronie, udziale społeczeństwa w ochronie środowiska oraz o ocenach oddziaływania na środowisko </w:t>
      </w:r>
      <w:r w:rsidR="00D55F0E" w:rsidRPr="00D55F0E">
        <w:rPr>
          <w:color w:val="auto"/>
        </w:rPr>
        <w:t>(t.j. Dz. U. z 2024 r. poz. 1112 z późn. zm.), dalej ustawa</w:t>
      </w:r>
      <w:r w:rsidRPr="00D55F0E">
        <w:t>,</w:t>
      </w:r>
      <w:r w:rsidRPr="00D55F0E">
        <w:rPr>
          <w:color w:val="FF0000"/>
        </w:rPr>
        <w:t xml:space="preserve"> </w:t>
      </w:r>
      <w:r w:rsidRPr="00493D54">
        <w:rPr>
          <w:color w:val="auto"/>
        </w:rPr>
        <w:t xml:space="preserve">art. 123 </w:t>
      </w:r>
      <w:bookmarkStart w:id="1" w:name="_Hlk208312613"/>
      <w:r w:rsidR="00D55F0E">
        <w:t>u</w:t>
      </w:r>
      <w:r w:rsidRPr="00D55F0E">
        <w:t xml:space="preserve">stawy z dnia 14 czerwca 1960 r. Kodeks postępowania administracyjnego </w:t>
      </w:r>
      <w:r w:rsidR="00D55F0E" w:rsidRPr="00D55F0E">
        <w:rPr>
          <w:color w:val="auto"/>
        </w:rPr>
        <w:t>(t.j. Dz. U. z 2024 r. poz. 572 z</w:t>
      </w:r>
      <w:r w:rsidR="008D2051">
        <w:rPr>
          <w:color w:val="auto"/>
        </w:rPr>
        <w:t> </w:t>
      </w:r>
      <w:r w:rsidR="00D55F0E" w:rsidRPr="00D55F0E">
        <w:rPr>
          <w:color w:val="auto"/>
        </w:rPr>
        <w:t>późn. zm.)</w:t>
      </w:r>
      <w:r w:rsidRPr="00D55F0E">
        <w:t xml:space="preserve">, dalej </w:t>
      </w:r>
      <w:r w:rsidR="00D55F0E">
        <w:t>k.p.a,</w:t>
      </w:r>
      <w:bookmarkEnd w:id="1"/>
      <w:r w:rsidR="0034441D">
        <w:t>,</w:t>
      </w:r>
      <w:r w:rsidRPr="00D55F0E">
        <w:t xml:space="preserve"> </w:t>
      </w:r>
      <w:r w:rsidR="007C6404" w:rsidRPr="007C6404">
        <w:rPr>
          <w:color w:val="auto"/>
          <w:lang w:eastAsia="zh-CN"/>
        </w:rPr>
        <w:t>§ 3 ust. 1 pkt 82 i pkt 83 lit b</w:t>
      </w:r>
      <w:r w:rsidR="00556F33" w:rsidRPr="00F623CF">
        <w:rPr>
          <w:color w:val="auto"/>
          <w:lang w:eastAsia="zh-CN"/>
        </w:rPr>
        <w:t xml:space="preserve"> </w:t>
      </w:r>
      <w:bookmarkStart w:id="2" w:name="_Hlk208316132"/>
      <w:r w:rsidR="00556F33" w:rsidRPr="00F623CF">
        <w:rPr>
          <w:color w:val="auto"/>
          <w:lang w:eastAsia="zh-CN"/>
        </w:rPr>
        <w:t>r</w:t>
      </w:r>
      <w:r w:rsidR="00556F33" w:rsidRPr="00F623CF">
        <w:rPr>
          <w:lang w:eastAsia="zh-CN"/>
        </w:rPr>
        <w:t xml:space="preserve">ozporządzenia Rady Ministrów z dnia 10 września 2019 r. w sprawie określenia rodzajów przedsięwzięć mogących znacząco oddziaływać na środowisko </w:t>
      </w:r>
      <w:r w:rsidR="00556F33" w:rsidRPr="00F623CF">
        <w:rPr>
          <w:bCs/>
          <w:lang w:eastAsia="zh-CN"/>
        </w:rPr>
        <w:t>(Dz.U. z 2019 r. poz. 1839,</w:t>
      </w:r>
      <w:r w:rsidR="00556F33">
        <w:rPr>
          <w:bCs/>
          <w:lang w:eastAsia="zh-CN"/>
        </w:rPr>
        <w:t xml:space="preserve"> </w:t>
      </w:r>
      <w:r w:rsidR="00556F33" w:rsidRPr="00F623CF">
        <w:rPr>
          <w:bCs/>
          <w:lang w:eastAsia="zh-CN"/>
        </w:rPr>
        <w:t>z późn. zm.)</w:t>
      </w:r>
      <w:bookmarkEnd w:id="2"/>
      <w:r w:rsidRPr="00D55F0E">
        <w:t xml:space="preserve">, po wszczęciu postępowania administracyjnego w dniu </w:t>
      </w:r>
      <w:r w:rsidR="007C6404">
        <w:t>10</w:t>
      </w:r>
      <w:r w:rsidRPr="00D55F0E">
        <w:t xml:space="preserve"> </w:t>
      </w:r>
      <w:r w:rsidR="007C6404">
        <w:t>czerwca</w:t>
      </w:r>
      <w:r w:rsidRPr="00D55F0E">
        <w:t xml:space="preserve"> 2024 r., </w:t>
      </w:r>
      <w:bookmarkStart w:id="3" w:name="_Hlk208312792"/>
      <w:r w:rsidR="007C6404" w:rsidRPr="007C6404">
        <w:rPr>
          <w:color w:val="auto"/>
        </w:rPr>
        <w:t>na wniosek z dnia 10 czerwca 2025 r. (data wpływu: 10 czerwca 2025 r.), złożony przez Marzenę Kowalską zamieszkałą na ul. Faustyny 14/1, 87-100 Toruń</w:t>
      </w:r>
      <w:r w:rsidR="00D55F0E">
        <w:t xml:space="preserve"> </w:t>
      </w:r>
      <w:r w:rsidRPr="00D55F0E">
        <w:t>w sprawie wydania decyzji o</w:t>
      </w:r>
      <w:r w:rsidR="007F3A57">
        <w:t xml:space="preserve"> </w:t>
      </w:r>
      <w:r w:rsidRPr="00D55F0E">
        <w:t>środowiskowych uwarunkowaniach</w:t>
      </w:r>
      <w:bookmarkEnd w:id="3"/>
      <w:r w:rsidRPr="00D55F0E">
        <w:t xml:space="preserve"> dla przedsięwzięcia</w:t>
      </w:r>
      <w:r w:rsidR="007C6404">
        <w:t xml:space="preserve"> </w:t>
      </w:r>
      <w:r w:rsidR="007C6404" w:rsidRPr="007C6404">
        <w:rPr>
          <w:rFonts w:eastAsia="Calibri"/>
          <w:kern w:val="2"/>
          <w14:ligatures w14:val="standardContextual"/>
        </w:rPr>
        <w:t xml:space="preserve"> polegającego </w:t>
      </w:r>
      <w:r w:rsidR="007C6404" w:rsidRPr="007C6404">
        <w:rPr>
          <w:rFonts w:eastAsia="Calibri"/>
          <w:color w:val="auto"/>
          <w:kern w:val="2"/>
          <w:lang w:eastAsia="zh-CN"/>
          <w14:ligatures w14:val="standardContextual"/>
        </w:rPr>
        <w:t xml:space="preserve">na </w:t>
      </w:r>
      <w:bookmarkStart w:id="4" w:name="_Hlk201126697"/>
      <w:r w:rsidR="008D2051">
        <w:rPr>
          <w:rFonts w:eastAsia="Calibri"/>
          <w:color w:val="auto"/>
          <w:kern w:val="2"/>
          <w:lang w:eastAsia="zh-CN"/>
          <w14:ligatures w14:val="standardContextual"/>
        </w:rPr>
        <w:t>„Z</w:t>
      </w:r>
      <w:r w:rsidR="007C6404" w:rsidRPr="007C6404">
        <w:rPr>
          <w:rFonts w:eastAsia="Calibri"/>
          <w:color w:val="auto"/>
          <w:kern w:val="2"/>
          <w:lang w:eastAsia="zh-CN"/>
          <w14:ligatures w14:val="standardContextual"/>
        </w:rPr>
        <w:t>bieraniu i</w:t>
      </w:r>
      <w:r w:rsidR="007F3A57">
        <w:rPr>
          <w:rFonts w:eastAsia="Calibri"/>
          <w:color w:val="auto"/>
          <w:kern w:val="2"/>
          <w:lang w:eastAsia="zh-CN"/>
          <w14:ligatures w14:val="standardContextual"/>
        </w:rPr>
        <w:t xml:space="preserve"> </w:t>
      </w:r>
      <w:r w:rsidR="007C6404" w:rsidRPr="007C6404">
        <w:rPr>
          <w:rFonts w:eastAsia="Calibri"/>
          <w:color w:val="auto"/>
          <w:kern w:val="2"/>
          <w:lang w:eastAsia="zh-CN"/>
          <w14:ligatures w14:val="standardContextual"/>
        </w:rPr>
        <w:t>przetwarzaniu odpadów, realizowanego na działce ewidencyjnej 169/6 obręb Pluskowęsy, gmina Chełmża</w:t>
      </w:r>
      <w:bookmarkEnd w:id="4"/>
      <w:r w:rsidR="007C6404" w:rsidRPr="007C6404">
        <w:rPr>
          <w:rFonts w:eastAsia="Calibri"/>
          <w:color w:val="auto"/>
          <w:kern w:val="2"/>
          <w:lang w:eastAsia="zh-CN"/>
          <w14:ligatures w14:val="standardContextual"/>
        </w:rPr>
        <w:t>”,</w:t>
      </w:r>
      <w:r w:rsidR="007C6404" w:rsidRPr="007C6404">
        <w:rPr>
          <w:rFonts w:ascii="Calibri" w:eastAsia="Calibri" w:hAnsi="Calibri" w:cs="Calibri"/>
          <w:b/>
          <w:bCs/>
          <w:color w:val="auto"/>
          <w:kern w:val="2"/>
          <w14:ligatures w14:val="standardContextual"/>
        </w:rPr>
        <w:t xml:space="preserve"> </w:t>
      </w:r>
      <w:r w:rsidRPr="00D55F0E">
        <w:t xml:space="preserve"> </w:t>
      </w:r>
    </w:p>
    <w:p w14:paraId="0B7962FF" w14:textId="77777777" w:rsidR="008C72BE" w:rsidRDefault="006908D9" w:rsidP="00144412">
      <w:pPr>
        <w:suppressAutoHyphens/>
        <w:spacing w:after="0" w:line="360" w:lineRule="auto"/>
        <w:ind w:left="0" w:firstLine="0"/>
        <w:rPr>
          <w:rFonts w:ascii="Times New Roman" w:hAnsi="Times New Roman" w:cs="Times New Roman"/>
        </w:rPr>
      </w:pPr>
      <w:r w:rsidRPr="00F42498">
        <w:rPr>
          <w:rFonts w:ascii="Times New Roman" w:hAnsi="Times New Roman" w:cs="Times New Roman"/>
          <w:b/>
          <w:bCs/>
        </w:rPr>
        <w:t>Wójt Gminy Chełmża</w:t>
      </w:r>
      <w:r w:rsidRPr="00D55F0E">
        <w:rPr>
          <w:rFonts w:ascii="Times New Roman" w:hAnsi="Times New Roman" w:cs="Times New Roman"/>
        </w:rPr>
        <w:t xml:space="preserve">, </w:t>
      </w:r>
    </w:p>
    <w:p w14:paraId="33BC8874" w14:textId="042145A4" w:rsidR="00A70C1C" w:rsidRPr="00D55F0E" w:rsidRDefault="006908D9" w:rsidP="00144412">
      <w:pPr>
        <w:suppressAutoHyphens/>
        <w:spacing w:after="0" w:line="360" w:lineRule="auto"/>
        <w:ind w:left="0" w:firstLine="0"/>
        <w:rPr>
          <w:rFonts w:ascii="Times New Roman" w:eastAsia="Times New Roman" w:hAnsi="Times New Roman" w:cs="Times New Roman"/>
          <w:color w:val="auto"/>
          <w:kern w:val="0"/>
          <w14:ligatures w14:val="none"/>
        </w:rPr>
      </w:pPr>
      <w:r w:rsidRPr="00D55F0E">
        <w:rPr>
          <w:rFonts w:ascii="Times New Roman" w:hAnsi="Times New Roman" w:cs="Times New Roman"/>
        </w:rPr>
        <w:t>po uzyskaniu opinii:</w:t>
      </w:r>
    </w:p>
    <w:p w14:paraId="62CB92AB" w14:textId="59F9CF9C" w:rsidR="00A70C1C" w:rsidRPr="00D55F0E" w:rsidRDefault="006908D9" w:rsidP="00144412">
      <w:pPr>
        <w:numPr>
          <w:ilvl w:val="0"/>
          <w:numId w:val="1"/>
        </w:numPr>
        <w:spacing w:after="0" w:line="360" w:lineRule="auto"/>
        <w:ind w:hanging="360"/>
        <w:rPr>
          <w:rFonts w:ascii="Times New Roman" w:hAnsi="Times New Roman" w:cs="Times New Roman"/>
        </w:rPr>
      </w:pPr>
      <w:r w:rsidRPr="00D55F0E">
        <w:rPr>
          <w:rFonts w:ascii="Times New Roman" w:hAnsi="Times New Roman" w:cs="Times New Roman"/>
        </w:rPr>
        <w:t>Regionalnego Dyrektora Ochrony Środowiska w Bydgoszczy zawartej w piśmie z dnia 0</w:t>
      </w:r>
      <w:r w:rsidR="00191245">
        <w:rPr>
          <w:rFonts w:ascii="Times New Roman" w:hAnsi="Times New Roman" w:cs="Times New Roman"/>
        </w:rPr>
        <w:t>7</w:t>
      </w:r>
      <w:r w:rsidRPr="00D55F0E">
        <w:rPr>
          <w:rFonts w:ascii="Times New Roman" w:hAnsi="Times New Roman" w:cs="Times New Roman"/>
        </w:rPr>
        <w:t xml:space="preserve"> </w:t>
      </w:r>
      <w:r w:rsidR="00D55F0E">
        <w:rPr>
          <w:rFonts w:ascii="Times New Roman" w:hAnsi="Times New Roman" w:cs="Times New Roman"/>
        </w:rPr>
        <w:t>sierpnia</w:t>
      </w:r>
      <w:r w:rsidRPr="00D55F0E">
        <w:rPr>
          <w:rFonts w:ascii="Times New Roman" w:hAnsi="Times New Roman" w:cs="Times New Roman"/>
        </w:rPr>
        <w:t xml:space="preserve"> 202</w:t>
      </w:r>
      <w:r w:rsidR="00D55F0E">
        <w:rPr>
          <w:rFonts w:ascii="Times New Roman" w:hAnsi="Times New Roman" w:cs="Times New Roman"/>
        </w:rPr>
        <w:t>5</w:t>
      </w:r>
      <w:r w:rsidRPr="00D55F0E">
        <w:rPr>
          <w:rFonts w:ascii="Times New Roman" w:hAnsi="Times New Roman" w:cs="Times New Roman"/>
        </w:rPr>
        <w:t xml:space="preserve"> r. znak: WOO.4220.</w:t>
      </w:r>
      <w:r w:rsidR="00191245">
        <w:rPr>
          <w:rFonts w:ascii="Times New Roman" w:hAnsi="Times New Roman" w:cs="Times New Roman"/>
        </w:rPr>
        <w:t>480</w:t>
      </w:r>
      <w:r w:rsidRPr="00D55F0E">
        <w:rPr>
          <w:rFonts w:ascii="Times New Roman" w:hAnsi="Times New Roman" w:cs="Times New Roman"/>
        </w:rPr>
        <w:t>.202</w:t>
      </w:r>
      <w:r w:rsidR="00D55F0E">
        <w:rPr>
          <w:rFonts w:ascii="Times New Roman" w:hAnsi="Times New Roman" w:cs="Times New Roman"/>
        </w:rPr>
        <w:t>5</w:t>
      </w:r>
      <w:r w:rsidRPr="00D55F0E">
        <w:rPr>
          <w:rFonts w:ascii="Times New Roman" w:hAnsi="Times New Roman" w:cs="Times New Roman"/>
        </w:rPr>
        <w:t>.A</w:t>
      </w:r>
      <w:r w:rsidR="00191245">
        <w:rPr>
          <w:rFonts w:ascii="Times New Roman" w:hAnsi="Times New Roman" w:cs="Times New Roman"/>
        </w:rPr>
        <w:t>G1.3</w:t>
      </w:r>
      <w:r w:rsidRPr="00D55F0E">
        <w:rPr>
          <w:rFonts w:ascii="Times New Roman" w:hAnsi="Times New Roman" w:cs="Times New Roman"/>
        </w:rPr>
        <w:t>,</w:t>
      </w:r>
    </w:p>
    <w:p w14:paraId="36C6A3BB" w14:textId="1F6A6DC1" w:rsidR="00A70C1C" w:rsidRPr="00D55F0E" w:rsidRDefault="006908D9" w:rsidP="00144412">
      <w:pPr>
        <w:numPr>
          <w:ilvl w:val="0"/>
          <w:numId w:val="1"/>
        </w:numPr>
        <w:spacing w:after="0" w:line="360" w:lineRule="auto"/>
        <w:ind w:hanging="360"/>
        <w:rPr>
          <w:rFonts w:ascii="Times New Roman" w:hAnsi="Times New Roman" w:cs="Times New Roman"/>
        </w:rPr>
      </w:pPr>
      <w:r w:rsidRPr="00D55F0E">
        <w:rPr>
          <w:rFonts w:ascii="Times New Roman" w:hAnsi="Times New Roman" w:cs="Times New Roman"/>
        </w:rPr>
        <w:t xml:space="preserve">Państwowego Powiatowego Inspektora Sanitarnego w Toruniu zawartej w piśmie </w:t>
      </w:r>
      <w:bookmarkStart w:id="5" w:name="_Hlk208493367"/>
      <w:r w:rsidRPr="00D55F0E">
        <w:rPr>
          <w:rFonts w:ascii="Times New Roman" w:hAnsi="Times New Roman" w:cs="Times New Roman"/>
        </w:rPr>
        <w:t xml:space="preserve">z dnia </w:t>
      </w:r>
      <w:r w:rsidR="00D55F0E">
        <w:rPr>
          <w:rFonts w:ascii="Times New Roman" w:hAnsi="Times New Roman" w:cs="Times New Roman"/>
        </w:rPr>
        <w:t>0</w:t>
      </w:r>
      <w:r w:rsidR="00191245">
        <w:rPr>
          <w:rFonts w:ascii="Times New Roman" w:hAnsi="Times New Roman" w:cs="Times New Roman"/>
        </w:rPr>
        <w:t>9</w:t>
      </w:r>
      <w:r w:rsidRPr="00D55F0E">
        <w:rPr>
          <w:rFonts w:ascii="Times New Roman" w:hAnsi="Times New Roman" w:cs="Times New Roman"/>
        </w:rPr>
        <w:t xml:space="preserve"> </w:t>
      </w:r>
      <w:r w:rsidR="00191245">
        <w:rPr>
          <w:rFonts w:ascii="Times New Roman" w:hAnsi="Times New Roman" w:cs="Times New Roman"/>
        </w:rPr>
        <w:t>lipca</w:t>
      </w:r>
      <w:r w:rsidRPr="00D55F0E">
        <w:rPr>
          <w:rFonts w:ascii="Times New Roman" w:hAnsi="Times New Roman" w:cs="Times New Roman"/>
        </w:rPr>
        <w:t xml:space="preserve"> 202</w:t>
      </w:r>
      <w:r w:rsidR="00D55F0E">
        <w:rPr>
          <w:rFonts w:ascii="Times New Roman" w:hAnsi="Times New Roman" w:cs="Times New Roman"/>
        </w:rPr>
        <w:t>5</w:t>
      </w:r>
      <w:r w:rsidRPr="00D55F0E">
        <w:rPr>
          <w:rFonts w:ascii="Times New Roman" w:hAnsi="Times New Roman" w:cs="Times New Roman"/>
        </w:rPr>
        <w:t xml:space="preserve"> r. znak: NNZ.402.</w:t>
      </w:r>
      <w:r w:rsidR="00D55F0E">
        <w:rPr>
          <w:rFonts w:ascii="Times New Roman" w:hAnsi="Times New Roman" w:cs="Times New Roman"/>
        </w:rPr>
        <w:t>3</w:t>
      </w:r>
      <w:r w:rsidRPr="00D55F0E">
        <w:rPr>
          <w:rFonts w:ascii="Times New Roman" w:hAnsi="Times New Roman" w:cs="Times New Roman"/>
        </w:rPr>
        <w:t>.</w:t>
      </w:r>
      <w:r w:rsidR="00191245">
        <w:rPr>
          <w:rFonts w:ascii="Times New Roman" w:hAnsi="Times New Roman" w:cs="Times New Roman"/>
        </w:rPr>
        <w:t>5</w:t>
      </w:r>
      <w:r w:rsidRPr="00D55F0E">
        <w:rPr>
          <w:rFonts w:ascii="Times New Roman" w:hAnsi="Times New Roman" w:cs="Times New Roman"/>
        </w:rPr>
        <w:t>.202</w:t>
      </w:r>
      <w:r w:rsidR="00D55F0E">
        <w:rPr>
          <w:rFonts w:ascii="Times New Roman" w:hAnsi="Times New Roman" w:cs="Times New Roman"/>
        </w:rPr>
        <w:t>5</w:t>
      </w:r>
      <w:bookmarkEnd w:id="5"/>
      <w:r w:rsidRPr="00D55F0E">
        <w:rPr>
          <w:rFonts w:ascii="Times New Roman" w:hAnsi="Times New Roman" w:cs="Times New Roman"/>
        </w:rPr>
        <w:t>,</w:t>
      </w:r>
    </w:p>
    <w:p w14:paraId="7D840F34" w14:textId="035D447D" w:rsidR="00A70C1C" w:rsidRPr="00D55F0E" w:rsidRDefault="006908D9" w:rsidP="00144412">
      <w:pPr>
        <w:numPr>
          <w:ilvl w:val="0"/>
          <w:numId w:val="1"/>
        </w:numPr>
        <w:spacing w:after="0" w:line="360" w:lineRule="auto"/>
        <w:ind w:hanging="360"/>
        <w:rPr>
          <w:rFonts w:ascii="Times New Roman" w:hAnsi="Times New Roman" w:cs="Times New Roman"/>
        </w:rPr>
      </w:pPr>
      <w:r w:rsidRPr="00D55F0E">
        <w:rPr>
          <w:rFonts w:ascii="Times New Roman" w:hAnsi="Times New Roman" w:cs="Times New Roman"/>
        </w:rPr>
        <w:t xml:space="preserve">Dyrektora Zarządu Zlewni w Toruniu Państwowego Gospodarstwa Wodnego Wody Polskie zawartej w piśmie z dnia </w:t>
      </w:r>
      <w:r w:rsidR="00D55F0E">
        <w:rPr>
          <w:rFonts w:ascii="Times New Roman" w:hAnsi="Times New Roman" w:cs="Times New Roman"/>
        </w:rPr>
        <w:t>07</w:t>
      </w:r>
      <w:r w:rsidRPr="00D55F0E">
        <w:rPr>
          <w:rFonts w:ascii="Times New Roman" w:hAnsi="Times New Roman" w:cs="Times New Roman"/>
        </w:rPr>
        <w:t xml:space="preserve"> </w:t>
      </w:r>
      <w:r w:rsidR="00191245">
        <w:rPr>
          <w:rFonts w:ascii="Times New Roman" w:hAnsi="Times New Roman" w:cs="Times New Roman"/>
        </w:rPr>
        <w:t>lipca</w:t>
      </w:r>
      <w:r w:rsidR="00D55F0E" w:rsidRPr="00D55F0E">
        <w:rPr>
          <w:rFonts w:ascii="Times New Roman" w:hAnsi="Times New Roman" w:cs="Times New Roman"/>
        </w:rPr>
        <w:t xml:space="preserve"> 202</w:t>
      </w:r>
      <w:r w:rsidR="00D55F0E">
        <w:rPr>
          <w:rFonts w:ascii="Times New Roman" w:hAnsi="Times New Roman" w:cs="Times New Roman"/>
        </w:rPr>
        <w:t>5</w:t>
      </w:r>
      <w:r w:rsidR="00D55F0E" w:rsidRPr="00D55F0E">
        <w:rPr>
          <w:rFonts w:ascii="Times New Roman" w:hAnsi="Times New Roman" w:cs="Times New Roman"/>
        </w:rPr>
        <w:t xml:space="preserve"> r. </w:t>
      </w:r>
      <w:r w:rsidRPr="00D55F0E">
        <w:rPr>
          <w:rFonts w:ascii="Times New Roman" w:hAnsi="Times New Roman" w:cs="Times New Roman"/>
        </w:rPr>
        <w:t>znak G</w:t>
      </w:r>
      <w:r w:rsidR="00B35458">
        <w:rPr>
          <w:rFonts w:ascii="Times New Roman" w:hAnsi="Times New Roman" w:cs="Times New Roman"/>
        </w:rPr>
        <w:t>R</w:t>
      </w:r>
      <w:r w:rsidRPr="00D55F0E">
        <w:rPr>
          <w:rFonts w:ascii="Times New Roman" w:hAnsi="Times New Roman" w:cs="Times New Roman"/>
        </w:rPr>
        <w:t>.ZZŚ.4901.</w:t>
      </w:r>
      <w:r w:rsidR="00B35458">
        <w:rPr>
          <w:rFonts w:ascii="Times New Roman" w:hAnsi="Times New Roman" w:cs="Times New Roman"/>
        </w:rPr>
        <w:t>2</w:t>
      </w:r>
      <w:r w:rsidR="00191245">
        <w:rPr>
          <w:rFonts w:ascii="Times New Roman" w:hAnsi="Times New Roman" w:cs="Times New Roman"/>
        </w:rPr>
        <w:t>1</w:t>
      </w:r>
      <w:r w:rsidR="00B35458">
        <w:rPr>
          <w:rFonts w:ascii="Times New Roman" w:hAnsi="Times New Roman" w:cs="Times New Roman"/>
        </w:rPr>
        <w:t>1</w:t>
      </w:r>
      <w:r w:rsidRPr="00D55F0E">
        <w:rPr>
          <w:rFonts w:ascii="Times New Roman" w:hAnsi="Times New Roman" w:cs="Times New Roman"/>
        </w:rPr>
        <w:t>.202</w:t>
      </w:r>
      <w:r w:rsidR="00B35458">
        <w:rPr>
          <w:rFonts w:ascii="Times New Roman" w:hAnsi="Times New Roman" w:cs="Times New Roman"/>
        </w:rPr>
        <w:t>5</w:t>
      </w:r>
      <w:r w:rsidRPr="00D55F0E">
        <w:rPr>
          <w:rFonts w:ascii="Times New Roman" w:hAnsi="Times New Roman" w:cs="Times New Roman"/>
        </w:rPr>
        <w:t>.</w:t>
      </w:r>
      <w:r w:rsidR="00191245">
        <w:rPr>
          <w:rFonts w:ascii="Times New Roman" w:hAnsi="Times New Roman" w:cs="Times New Roman"/>
        </w:rPr>
        <w:t>AOT</w:t>
      </w:r>
      <w:r w:rsidRPr="00D55F0E">
        <w:rPr>
          <w:rFonts w:ascii="Times New Roman" w:hAnsi="Times New Roman" w:cs="Times New Roman"/>
        </w:rPr>
        <w:t xml:space="preserve">, </w:t>
      </w:r>
    </w:p>
    <w:p w14:paraId="4E4828AA" w14:textId="77777777" w:rsidR="00A70C1C" w:rsidRPr="00D55F0E" w:rsidRDefault="006908D9" w:rsidP="00144412">
      <w:pPr>
        <w:pStyle w:val="Nagwek1"/>
        <w:spacing w:after="0" w:line="360" w:lineRule="auto"/>
        <w:ind w:left="11" w:right="0"/>
        <w:rPr>
          <w:rFonts w:ascii="Times New Roman" w:hAnsi="Times New Roman" w:cs="Times New Roman"/>
        </w:rPr>
      </w:pPr>
      <w:r w:rsidRPr="00D55F0E">
        <w:rPr>
          <w:rFonts w:ascii="Times New Roman" w:hAnsi="Times New Roman" w:cs="Times New Roman"/>
        </w:rPr>
        <w:lastRenderedPageBreak/>
        <w:t xml:space="preserve">postanawia </w:t>
      </w:r>
    </w:p>
    <w:p w14:paraId="645FE3D8" w14:textId="7C64E334" w:rsidR="00B35458" w:rsidRPr="00E86F15" w:rsidRDefault="006908D9" w:rsidP="00FC47A2">
      <w:pPr>
        <w:pStyle w:val="Default"/>
        <w:numPr>
          <w:ilvl w:val="0"/>
          <w:numId w:val="11"/>
        </w:numPr>
        <w:spacing w:line="360" w:lineRule="auto"/>
        <w:ind w:left="714" w:hanging="357"/>
        <w:jc w:val="both"/>
        <w:rPr>
          <w:color w:val="auto"/>
        </w:rPr>
      </w:pPr>
      <w:r w:rsidRPr="00B35458">
        <w:t xml:space="preserve">Stwierdza obowiązek przeprowadzenia oceny oddziaływania przedsięwzięcia na środowisko dla planowanego przedsięwzięcia </w:t>
      </w:r>
      <w:r w:rsidR="00191245" w:rsidRPr="007C6404">
        <w:rPr>
          <w:rFonts w:eastAsia="Calibri"/>
          <w:kern w:val="2"/>
          <w14:ligatures w14:val="standardContextual"/>
        </w:rPr>
        <w:t xml:space="preserve">polegającego </w:t>
      </w:r>
      <w:r w:rsidR="00191245" w:rsidRPr="007C6404">
        <w:rPr>
          <w:rFonts w:eastAsia="Calibri"/>
          <w:color w:val="auto"/>
          <w:kern w:val="2"/>
          <w:lang w:eastAsia="zh-CN"/>
          <w14:ligatures w14:val="standardContextual"/>
        </w:rPr>
        <w:t xml:space="preserve">na </w:t>
      </w:r>
      <w:r w:rsidR="007F3A57">
        <w:rPr>
          <w:rFonts w:eastAsia="Calibri"/>
          <w:color w:val="auto"/>
          <w:kern w:val="2"/>
          <w:lang w:eastAsia="zh-CN"/>
          <w14:ligatures w14:val="standardContextual"/>
        </w:rPr>
        <w:t>„Z</w:t>
      </w:r>
      <w:r w:rsidR="00191245" w:rsidRPr="007C6404">
        <w:rPr>
          <w:rFonts w:eastAsia="Calibri"/>
          <w:color w:val="auto"/>
          <w:kern w:val="2"/>
          <w:lang w:eastAsia="zh-CN"/>
          <w14:ligatures w14:val="standardContextual"/>
        </w:rPr>
        <w:t>bieraniu i</w:t>
      </w:r>
      <w:r w:rsidR="00876DA9">
        <w:rPr>
          <w:rFonts w:eastAsia="Calibri"/>
          <w:color w:val="auto"/>
          <w:kern w:val="2"/>
          <w:lang w:eastAsia="zh-CN"/>
          <w14:ligatures w14:val="standardContextual"/>
        </w:rPr>
        <w:t> </w:t>
      </w:r>
      <w:r w:rsidR="00191245" w:rsidRPr="00E86F15">
        <w:rPr>
          <w:rFonts w:eastAsia="Calibri"/>
          <w:color w:val="auto"/>
          <w:kern w:val="2"/>
          <w:lang w:eastAsia="zh-CN"/>
          <w14:ligatures w14:val="standardContextual"/>
        </w:rPr>
        <w:t>przetwarzaniu odpadów, realizowanego na działce ewidencyjnej 169/6 obręb Pluskowęsy, gmina Chełmża”.</w:t>
      </w:r>
    </w:p>
    <w:p w14:paraId="60B1E6ED" w14:textId="651BA214" w:rsidR="00B35458" w:rsidRPr="00E86F15" w:rsidRDefault="004A2D12" w:rsidP="00144412">
      <w:pPr>
        <w:pStyle w:val="Default"/>
        <w:numPr>
          <w:ilvl w:val="0"/>
          <w:numId w:val="11"/>
        </w:numPr>
        <w:spacing w:line="360" w:lineRule="auto"/>
        <w:jc w:val="both"/>
        <w:rPr>
          <w:color w:val="auto"/>
        </w:rPr>
      </w:pPr>
      <w:r w:rsidRPr="00E86F15">
        <w:rPr>
          <w:color w:val="auto"/>
        </w:rPr>
        <w:t xml:space="preserve">Wskazuje, że raport o oddziaływaniu na środowisko ww. przedsięwzięcia powinien odpowiadać wymaganiom określonym </w:t>
      </w:r>
      <w:r w:rsidR="006908D9" w:rsidRPr="00E86F15">
        <w:rPr>
          <w:color w:val="auto"/>
        </w:rPr>
        <w:t xml:space="preserve">w art. 66 ustawy, </w:t>
      </w:r>
    </w:p>
    <w:p w14:paraId="772937CC" w14:textId="34A606A4" w:rsidR="004A2D12" w:rsidRPr="00FC47A2" w:rsidRDefault="00FC47A2" w:rsidP="00FC47A2">
      <w:pPr>
        <w:pStyle w:val="Akapitzlist"/>
        <w:numPr>
          <w:ilvl w:val="0"/>
          <w:numId w:val="11"/>
        </w:numPr>
        <w:spacing w:after="0" w:line="360" w:lineRule="auto"/>
        <w:ind w:left="714" w:hanging="357"/>
        <w:rPr>
          <w:rFonts w:ascii="Times New Roman" w:eastAsia="Times New Roman" w:hAnsi="Times New Roman" w:cs="Times New Roman"/>
        </w:rPr>
      </w:pPr>
      <w:bookmarkStart w:id="6" w:name="_Hlk208319148"/>
      <w:r w:rsidRPr="00E86F15">
        <w:rPr>
          <w:rFonts w:ascii="Times New Roman" w:eastAsia="Times New Roman" w:hAnsi="Times New Roman" w:cs="Times New Roman"/>
          <w:color w:val="auto"/>
        </w:rPr>
        <w:t xml:space="preserve">Zgodnie z treścią art. 68 ust. 2 pkt 2b </w:t>
      </w:r>
      <w:r w:rsidR="00493D54" w:rsidRPr="00E86F15">
        <w:rPr>
          <w:rFonts w:ascii="Times New Roman" w:eastAsia="Times New Roman" w:hAnsi="Times New Roman" w:cs="Times New Roman"/>
          <w:color w:val="auto"/>
        </w:rPr>
        <w:t>ustawy</w:t>
      </w:r>
      <w:r w:rsidRPr="00E86F15">
        <w:rPr>
          <w:rFonts w:ascii="Times New Roman" w:eastAsia="Times New Roman" w:hAnsi="Times New Roman" w:cs="Times New Roman"/>
          <w:color w:val="auto"/>
        </w:rPr>
        <w:t xml:space="preserve"> wskazuję zakres i szczegółowość wymaganych </w:t>
      </w:r>
      <w:r w:rsidRPr="00FC47A2">
        <w:rPr>
          <w:rFonts w:ascii="Times New Roman" w:eastAsia="Times New Roman" w:hAnsi="Times New Roman" w:cs="Times New Roman"/>
        </w:rPr>
        <w:t>danych pozwalających scharakteryzować przedsięwzięcie, rodzaje oddziaływań oraz elementy środowiska wymagające szczegółowej analizy poprzez przeprowadzenie w raporcie:</w:t>
      </w:r>
    </w:p>
    <w:bookmarkEnd w:id="6"/>
    <w:p w14:paraId="2C863863" w14:textId="77777777" w:rsidR="00FC47A2" w:rsidRPr="00FC47A2" w:rsidRDefault="00FC47A2" w:rsidP="00FC47A2">
      <w:pPr>
        <w:numPr>
          <w:ilvl w:val="0"/>
          <w:numId w:val="30"/>
        </w:numPr>
        <w:spacing w:after="149" w:line="259" w:lineRule="auto"/>
        <w:ind w:right="21" w:hanging="349"/>
        <w:rPr>
          <w:rFonts w:ascii="Times New Roman" w:eastAsia="Times New Roman" w:hAnsi="Times New Roman" w:cs="Times New Roman"/>
        </w:rPr>
      </w:pPr>
      <w:r w:rsidRPr="00FC47A2">
        <w:rPr>
          <w:rFonts w:ascii="Times New Roman" w:eastAsia="Times New Roman" w:hAnsi="Times New Roman" w:cs="Times New Roman"/>
        </w:rPr>
        <w:t>W zakresie klimatu akustycznego:</w:t>
      </w:r>
    </w:p>
    <w:p w14:paraId="342DFCB7" w14:textId="180957CF"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Dokonania analizy oddziaływania projektowanej inwestycji na klimat akustyczny z uwzględnieniem wszystkich źródeł hałasu funkcjonujących na terenie zadania, w</w:t>
      </w:r>
      <w:r w:rsidR="008D2051">
        <w:rPr>
          <w:rFonts w:ascii="Times New Roman" w:eastAsia="Times New Roman" w:hAnsi="Times New Roman" w:cs="Times New Roman"/>
        </w:rPr>
        <w:t> </w:t>
      </w:r>
      <w:r w:rsidRPr="00FC47A2">
        <w:rPr>
          <w:rFonts w:ascii="Times New Roman" w:eastAsia="Times New Roman" w:hAnsi="Times New Roman" w:cs="Times New Roman"/>
        </w:rPr>
        <w:t>tym ruchu pojazdów (analiza akustyczna w odniesieniu do pory dnia i nocy, o ile przewiduje się pracę w porze nocnej).</w:t>
      </w:r>
    </w:p>
    <w:p w14:paraId="6344CEA5" w14:textId="5090BBCD" w:rsidR="00FC47A2" w:rsidRPr="00FC47A2" w:rsidRDefault="00FC47A2" w:rsidP="00FC47A2">
      <w:pPr>
        <w:numPr>
          <w:ilvl w:val="1"/>
          <w:numId w:val="30"/>
        </w:numPr>
        <w:spacing w:after="26" w:line="360"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Przedstawienia opisu przyjętych założeń i danych wejściowych do obliczeń, w</w:t>
      </w:r>
      <w:r w:rsidR="007F3A57">
        <w:rPr>
          <w:rFonts w:ascii="Times New Roman" w:eastAsia="Times New Roman" w:hAnsi="Times New Roman" w:cs="Times New Roman"/>
        </w:rPr>
        <w:t xml:space="preserve"> </w:t>
      </w:r>
      <w:r w:rsidRPr="00FC47A2">
        <w:rPr>
          <w:rFonts w:ascii="Times New Roman" w:eastAsia="Times New Roman" w:hAnsi="Times New Roman" w:cs="Times New Roman"/>
        </w:rPr>
        <w:t>tym wytypowanie i klasyfikację źródeł hałasu znajdujących się na terenie przedsięwzięcia (ilość, moc akustyczną, obiekty ekranujące, wskaźnik gruntu, itp.).</w:t>
      </w:r>
    </w:p>
    <w:p w14:paraId="61B88BCC" w14:textId="11C671B0"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Określenia oddziaływania projektowanego zamierzenia na środowisko, w</w:t>
      </w:r>
      <w:r w:rsidR="007F3A57">
        <w:rPr>
          <w:rFonts w:ascii="Times New Roman" w:eastAsia="Times New Roman" w:hAnsi="Times New Roman" w:cs="Times New Roman"/>
        </w:rPr>
        <w:t xml:space="preserve"> </w:t>
      </w:r>
      <w:r w:rsidRPr="00FC47A2">
        <w:rPr>
          <w:rFonts w:ascii="Times New Roman" w:eastAsia="Times New Roman" w:hAnsi="Times New Roman" w:cs="Times New Roman"/>
        </w:rPr>
        <w:t>postaci izolinii poziomu dźwięku odpowiadających dopuszczalnym poziomom hałasu, zgodnie z rozporządzeniem z dnia 14 czerwca 2007 r. w</w:t>
      </w:r>
      <w:r w:rsidR="00876DA9">
        <w:rPr>
          <w:rFonts w:ascii="Times New Roman" w:eastAsia="Times New Roman" w:hAnsi="Times New Roman" w:cs="Times New Roman"/>
        </w:rPr>
        <w:t> </w:t>
      </w:r>
      <w:r w:rsidRPr="00FC47A2">
        <w:rPr>
          <w:rFonts w:ascii="Times New Roman" w:eastAsia="Times New Roman" w:hAnsi="Times New Roman" w:cs="Times New Roman"/>
        </w:rPr>
        <w:t>sprawie dopuszczalnych poziomów hałasu w środowisku (Dz. U. z 2014 r., poz. 112, t.j.), zróżnicowanych ze względu na rodzaj terenu.</w:t>
      </w:r>
    </w:p>
    <w:p w14:paraId="7FD7F49C" w14:textId="77777777"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Określenia wartości poziomów hałasu na granicy najbliższych terenów wymagających ochrony przed hałasem zlokalizowanych w sąsiedztwie inwestycji oraz przed elewacją budynków mieszkalnych i budynków o innej funkcji chronionej.</w:t>
      </w:r>
    </w:p>
    <w:p w14:paraId="1AD00D45" w14:textId="77777777"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Przedstawienia informacji, dotyczących przyjętego modelu obliczeniowego propagacji hałasu. Przeprowadzona symulacja powinna zostać wykonana zgodnie z obowiązującymi przepisami prawa krajowego i unijnego, przy zastosowaniu rekomendowanego programu do obliczeń rozprzestrzeniania hałasu w środowisku.</w:t>
      </w:r>
    </w:p>
    <w:p w14:paraId="3A99C8A3" w14:textId="77777777"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 xml:space="preserve">Zestawienia danych przyjętych do obliczeń oraz wyników w formie tabelarycznej (w wytypowanych punktach receptorowych) i graficznej (czytelna skala, </w:t>
      </w:r>
      <w:r w:rsidRPr="00FC47A2">
        <w:rPr>
          <w:rFonts w:ascii="Times New Roman" w:eastAsia="Times New Roman" w:hAnsi="Times New Roman" w:cs="Times New Roman"/>
        </w:rPr>
        <w:lastRenderedPageBreak/>
        <w:t>odpowiednio dobrana siatka obliczeniowa) – wydruki z licencjonowanego programu komputerowego.</w:t>
      </w:r>
    </w:p>
    <w:p w14:paraId="38B2F460" w14:textId="77777777"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Przedstawienia sposobów ograniczenia i minimalizacji emisji hałasu do środowiska (np. w postaci rozwiązań organizacyjnych i technicznych zabezpieczeń przeciwhałasowych).</w:t>
      </w:r>
    </w:p>
    <w:p w14:paraId="4455D493" w14:textId="725E3726" w:rsidR="00FC47A2" w:rsidRPr="00FC47A2" w:rsidRDefault="00FC47A2" w:rsidP="00FC47A2">
      <w:pPr>
        <w:numPr>
          <w:ilvl w:val="1"/>
          <w:numId w:val="30"/>
        </w:numPr>
        <w:spacing w:after="160"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Określenia zagospod</w:t>
      </w:r>
      <w:r w:rsidRPr="00C92F38">
        <w:rPr>
          <w:rFonts w:ascii="Times New Roman" w:eastAsia="Times New Roman" w:hAnsi="Times New Roman" w:cs="Times New Roman"/>
          <w:color w:val="auto"/>
        </w:rPr>
        <w:t xml:space="preserve">arowania i przeznaczenia terenu zgodnie z art. 113 i 115 ustawy z dnia 27 kwietnia 2001 r. Prawo ochrony środowiska (Dz. U. z 2025 r., poz. 647 ze zm.) oraz </w:t>
      </w:r>
      <w:r w:rsidR="00C92F38" w:rsidRPr="00C92F38">
        <w:rPr>
          <w:rFonts w:ascii="Times New Roman" w:eastAsia="Times New Roman" w:hAnsi="Times New Roman" w:cs="Times New Roman"/>
          <w:color w:val="auto"/>
        </w:rPr>
        <w:t xml:space="preserve">rozporządzenia </w:t>
      </w:r>
      <w:r w:rsidR="00C92F38" w:rsidRPr="00C92F38">
        <w:rPr>
          <w:rFonts w:ascii="Times New Roman" w:hAnsi="Times New Roman" w:cs="Times New Roman"/>
          <w:color w:val="auto"/>
        </w:rPr>
        <w:t>Ministra Środowiska z dnia 14 czerwca 2007 r. w</w:t>
      </w:r>
      <w:r w:rsidR="008D2051">
        <w:rPr>
          <w:rFonts w:ascii="Times New Roman" w:hAnsi="Times New Roman" w:cs="Times New Roman"/>
          <w:color w:val="auto"/>
        </w:rPr>
        <w:t> </w:t>
      </w:r>
      <w:r w:rsidR="00C92F38" w:rsidRPr="00C92F38">
        <w:rPr>
          <w:rFonts w:ascii="Times New Roman" w:hAnsi="Times New Roman" w:cs="Times New Roman"/>
          <w:color w:val="auto"/>
        </w:rPr>
        <w:t>sprawie dopuszczalnych poziomów hałasu w środowisku (t.j. Dz. U. z</w:t>
      </w:r>
      <w:r w:rsidR="00876DA9">
        <w:rPr>
          <w:rFonts w:ascii="Times New Roman" w:hAnsi="Times New Roman" w:cs="Times New Roman"/>
          <w:color w:val="auto"/>
        </w:rPr>
        <w:t> </w:t>
      </w:r>
      <w:r w:rsidR="00C92F38" w:rsidRPr="00C92F38">
        <w:rPr>
          <w:rFonts w:ascii="Times New Roman" w:hAnsi="Times New Roman" w:cs="Times New Roman"/>
          <w:color w:val="auto"/>
        </w:rPr>
        <w:t>2014 r. poz. 112).</w:t>
      </w:r>
      <w:r w:rsidR="00C92F38" w:rsidRPr="00C92F38">
        <w:rPr>
          <w:rFonts w:ascii="Times New Roman" w:eastAsia="Times New Roman" w:hAnsi="Times New Roman" w:cs="Times New Roman"/>
        </w:rPr>
        <w:t xml:space="preserve"> </w:t>
      </w:r>
      <w:r w:rsidRPr="00FC47A2">
        <w:rPr>
          <w:rFonts w:ascii="Times New Roman" w:eastAsia="Times New Roman" w:hAnsi="Times New Roman" w:cs="Times New Roman"/>
        </w:rPr>
        <w:t>Rejony występowania terenów wymagających ochrony akustycznej zaznaczyć na mapie i wyróżnić ze względu na uwarunkowania akustyczne. Przy określaniu zagospodarowania i przeznaczenia terenu uwzględnić następujące wymagania:</w:t>
      </w:r>
    </w:p>
    <w:p w14:paraId="2BC8F31B" w14:textId="77777777" w:rsidR="00FC47A2" w:rsidRPr="00FC47A2" w:rsidRDefault="00FC47A2" w:rsidP="00DE0646">
      <w:pPr>
        <w:numPr>
          <w:ilvl w:val="3"/>
          <w:numId w:val="32"/>
        </w:numPr>
        <w:spacing w:after="45" w:line="358" w:lineRule="auto"/>
        <w:ind w:left="993" w:right="21" w:firstLine="0"/>
        <w:rPr>
          <w:rFonts w:ascii="Times New Roman" w:eastAsia="Times New Roman" w:hAnsi="Times New Roman" w:cs="Times New Roman"/>
        </w:rPr>
      </w:pPr>
      <w:r w:rsidRPr="00FC47A2">
        <w:rPr>
          <w:rFonts w:ascii="Times New Roman" w:eastAsia="Times New Roman" w:hAnsi="Times New Roman" w:cs="Times New Roman"/>
        </w:rPr>
        <w:t>jeśli w obszarze potencjalnego oddziaływania przedsięwzięcia obowiązują zapisy miejscowego planu zagospodarowania przestrzennego (mpzp), określić przeznaczenie terenów chronionych akustycznie w tym planie i dodatkowo, uzyskać informacje z właściwej jednostki samorządu terytorialnego (wydane nie wcześniej niż trzy miesiące od daty przedłożenia raportu) o aktualnym sposobie zagospodarowania i wykorzystania ww. terenów, które w danym miejscowym planie zagospodarowania przestrzennego przeznaczone są pod tereny chronione akustycznie;</w:t>
      </w:r>
    </w:p>
    <w:p w14:paraId="57231545" w14:textId="554F70AE" w:rsidR="00FC47A2" w:rsidRPr="00FC47A2" w:rsidRDefault="00FC47A2" w:rsidP="00DE0646">
      <w:pPr>
        <w:numPr>
          <w:ilvl w:val="3"/>
          <w:numId w:val="32"/>
        </w:numPr>
        <w:spacing w:after="28" w:line="358" w:lineRule="auto"/>
        <w:ind w:left="993" w:right="21" w:firstLine="0"/>
        <w:rPr>
          <w:rFonts w:ascii="Times New Roman" w:eastAsia="Times New Roman" w:hAnsi="Times New Roman" w:cs="Times New Roman"/>
        </w:rPr>
      </w:pPr>
      <w:r w:rsidRPr="00FC47A2">
        <w:rPr>
          <w:rFonts w:ascii="Times New Roman" w:eastAsia="Times New Roman" w:hAnsi="Times New Roman" w:cs="Times New Roman"/>
        </w:rPr>
        <w:t>dla terenów, które nie są objęte aktualnie obowiązującym miejscowym planie zagospodarowania przestrzennego, a znajdują się w potencjalnym obszarze oddziaływania akustycznego przedsięwzięcia, dołączyć prawidłowo sformułowaną opinię danego organu gminy dotyczącą faktycznego aktualnego (tzn. data wydania nie wcześniej niż trzy miesiące od daty przedłożenia raportu) zagospodarowania tych terenów wraz ze wskazaniem, do jakiego rodzaju terenu należą, zgodnie z</w:t>
      </w:r>
      <w:r w:rsidR="008D2051">
        <w:rPr>
          <w:rFonts w:ascii="Times New Roman" w:eastAsia="Times New Roman" w:hAnsi="Times New Roman" w:cs="Times New Roman"/>
        </w:rPr>
        <w:t> </w:t>
      </w:r>
      <w:r w:rsidRPr="00FC47A2">
        <w:rPr>
          <w:rFonts w:ascii="Times New Roman" w:eastAsia="Times New Roman" w:hAnsi="Times New Roman" w:cs="Times New Roman"/>
        </w:rPr>
        <w:t>rozporządzeniem w sprawie dopuszczalnych poziomów hałasu w środowisku. Informacje przedstawione w opinii powinny w jednoznaczny sposób wskazywać granice terenów wymagających ochrony akustycznej. Opinię organu gminy załączyć do raportu o oddziaływaniu przedsięwzięcia na środowisko.</w:t>
      </w:r>
    </w:p>
    <w:p w14:paraId="77F3D653" w14:textId="77777777" w:rsidR="00FC47A2" w:rsidRPr="00FC47A2" w:rsidRDefault="00FC47A2" w:rsidP="00FC47A2">
      <w:pPr>
        <w:numPr>
          <w:ilvl w:val="0"/>
          <w:numId w:val="30"/>
        </w:numPr>
        <w:spacing w:after="149" w:line="259" w:lineRule="auto"/>
        <w:ind w:right="21" w:hanging="349"/>
        <w:rPr>
          <w:rFonts w:ascii="Times New Roman" w:eastAsia="Times New Roman" w:hAnsi="Times New Roman" w:cs="Times New Roman"/>
        </w:rPr>
      </w:pPr>
      <w:r w:rsidRPr="00FC47A2">
        <w:rPr>
          <w:rFonts w:ascii="Times New Roman" w:eastAsia="Times New Roman" w:hAnsi="Times New Roman" w:cs="Times New Roman"/>
        </w:rPr>
        <w:t>W zakresie ochrony powietrza atmosferycznego:</w:t>
      </w:r>
    </w:p>
    <w:p w14:paraId="60721B52" w14:textId="77777777"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lastRenderedPageBreak/>
        <w:t>Analizy oddziaływania na powietrze atmosferyczne z uwzględnieniem emisji zorganizowanej i niezorganizowanej substancji zanieczyszczających do powietrza atmosferycznego charakterystycznych dla tego typu inwestycji.</w:t>
      </w:r>
    </w:p>
    <w:p w14:paraId="148F0BA8" w14:textId="77777777" w:rsidR="00FC47A2" w:rsidRPr="00FC47A2" w:rsidRDefault="00FC47A2" w:rsidP="00FC47A2">
      <w:pPr>
        <w:numPr>
          <w:ilvl w:val="1"/>
          <w:numId w:val="30"/>
        </w:numPr>
        <w:spacing w:after="27"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Wskazanie skutecznych sposobów i metod ograniczania skutków realizacji inwestycji na powietrze atmosferyczne.</w:t>
      </w:r>
    </w:p>
    <w:p w14:paraId="4EBEF0F7" w14:textId="77777777"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Oceny oddziaływania zamierzenia związanego ze zmianami klimatu (mitygacja – łagodzenie zmian klimatu i adaptacja do tych zmian), na wszystkich etapach procesu inwestycyjnego.</w:t>
      </w:r>
    </w:p>
    <w:p w14:paraId="0E2F11C5" w14:textId="77777777" w:rsidR="00FC47A2" w:rsidRPr="00FC47A2" w:rsidRDefault="00FC47A2" w:rsidP="00FC47A2">
      <w:pPr>
        <w:numPr>
          <w:ilvl w:val="0"/>
          <w:numId w:val="30"/>
        </w:numPr>
        <w:spacing w:after="149" w:line="259" w:lineRule="auto"/>
        <w:ind w:right="21" w:hanging="349"/>
        <w:rPr>
          <w:rFonts w:ascii="Times New Roman" w:eastAsia="Times New Roman" w:hAnsi="Times New Roman" w:cs="Times New Roman"/>
        </w:rPr>
      </w:pPr>
      <w:r w:rsidRPr="00FC47A2">
        <w:rPr>
          <w:rFonts w:ascii="Times New Roman" w:eastAsia="Times New Roman" w:hAnsi="Times New Roman" w:cs="Times New Roman"/>
        </w:rPr>
        <w:t>W zakresie lokalizacji i zagospodarowania terenów sąsiednich:</w:t>
      </w:r>
    </w:p>
    <w:p w14:paraId="3EC96478" w14:textId="77777777" w:rsidR="00FC47A2" w:rsidRPr="00FC47A2" w:rsidRDefault="00FC47A2" w:rsidP="00FC47A2">
      <w:pPr>
        <w:numPr>
          <w:ilvl w:val="1"/>
          <w:numId w:val="30"/>
        </w:numPr>
        <w:spacing w:after="27"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Przedstawienia na mapie najbliżej położonych terenów chronionych akustycznie względem granic terenu inwestycyjnego, wraz z określeniem odległości.</w:t>
      </w:r>
    </w:p>
    <w:p w14:paraId="4F202862" w14:textId="580A76FC" w:rsidR="00FC47A2" w:rsidRPr="00FC47A2" w:rsidRDefault="00FC47A2" w:rsidP="00FC47A2">
      <w:pPr>
        <w:numPr>
          <w:ilvl w:val="1"/>
          <w:numId w:val="30"/>
        </w:numPr>
        <w:spacing w:after="143" w:line="259"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 xml:space="preserve">Przedłożenia </w:t>
      </w:r>
      <w:r w:rsidRPr="00FC47A2">
        <w:rPr>
          <w:rFonts w:ascii="Times New Roman" w:eastAsia="Times New Roman" w:hAnsi="Times New Roman" w:cs="Times New Roman"/>
        </w:rPr>
        <w:tab/>
        <w:t xml:space="preserve">planu </w:t>
      </w:r>
      <w:r w:rsidRPr="00FC47A2">
        <w:rPr>
          <w:rFonts w:ascii="Times New Roman" w:eastAsia="Times New Roman" w:hAnsi="Times New Roman" w:cs="Times New Roman"/>
        </w:rPr>
        <w:tab/>
        <w:t xml:space="preserve">sytuacyjnego </w:t>
      </w:r>
      <w:r w:rsidRPr="00FC47A2">
        <w:rPr>
          <w:rFonts w:ascii="Times New Roman" w:eastAsia="Times New Roman" w:hAnsi="Times New Roman" w:cs="Times New Roman"/>
        </w:rPr>
        <w:tab/>
        <w:t>przedstawiającego</w:t>
      </w:r>
      <w:r w:rsidR="00493D54">
        <w:rPr>
          <w:rFonts w:ascii="Times New Roman" w:eastAsia="Times New Roman" w:hAnsi="Times New Roman" w:cs="Times New Roman"/>
        </w:rPr>
        <w:t xml:space="preserve"> </w:t>
      </w:r>
      <w:r w:rsidRPr="00FC47A2">
        <w:rPr>
          <w:rFonts w:ascii="Times New Roman" w:eastAsia="Times New Roman" w:hAnsi="Times New Roman" w:cs="Times New Roman"/>
        </w:rPr>
        <w:t>wszystkie elementy zagospodarowania terenu zakładu.</w:t>
      </w:r>
    </w:p>
    <w:p w14:paraId="1FBA1ACF" w14:textId="77777777"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Wskazania oddziaływań skumulowanych przedsięwzięcia z istniejącymi, projektowanymi oraz planowanymi zamierzeniami na terenie i w sąsiedztwie analizowanej nieruchomości.</w:t>
      </w:r>
    </w:p>
    <w:p w14:paraId="41A33D8F" w14:textId="77777777" w:rsidR="00FC47A2" w:rsidRPr="00FC47A2" w:rsidRDefault="00FC47A2" w:rsidP="00FC47A2">
      <w:pPr>
        <w:numPr>
          <w:ilvl w:val="1"/>
          <w:numId w:val="30"/>
        </w:numPr>
        <w:spacing w:after="27"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Analizy możliwych konfliktów społecznych związanych z realizacją przedmiotowej inwestycji.</w:t>
      </w:r>
    </w:p>
    <w:p w14:paraId="2E7D5FEE" w14:textId="77777777" w:rsidR="00FC47A2" w:rsidRPr="00FC47A2" w:rsidRDefault="00FC47A2" w:rsidP="00FC47A2">
      <w:pPr>
        <w:numPr>
          <w:ilvl w:val="0"/>
          <w:numId w:val="30"/>
        </w:numPr>
        <w:spacing w:after="149" w:line="259" w:lineRule="auto"/>
        <w:ind w:right="21" w:hanging="349"/>
        <w:rPr>
          <w:rFonts w:ascii="Times New Roman" w:eastAsia="Times New Roman" w:hAnsi="Times New Roman" w:cs="Times New Roman"/>
        </w:rPr>
      </w:pPr>
      <w:r w:rsidRPr="00FC47A2">
        <w:rPr>
          <w:rFonts w:ascii="Times New Roman" w:eastAsia="Times New Roman" w:hAnsi="Times New Roman" w:cs="Times New Roman"/>
        </w:rPr>
        <w:t>W zakresie ochrony wód podziemnych i powierzchniowych:</w:t>
      </w:r>
    </w:p>
    <w:p w14:paraId="1AD60428" w14:textId="77777777"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Określenia budowy geologicznej oraz warunków hydrogeologicznych miejsca projektowanego przedsięwzięcia wraz z określeniem potencjalnego wpływu inwestycji na środowisko gruntowo-wodne (zwłaszcza pierwszy poziom wodonośny).</w:t>
      </w:r>
    </w:p>
    <w:p w14:paraId="1F6A2C14" w14:textId="58BB6D40"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 xml:space="preserve">Wskazania sposobów zabezpieczenia gruntu i wód podziemnych przed zanieczyszczeniami na etapie realizacji i eksploatacji przedsięwzięcia, w tym określenia, jak głęboko będą realizowane wykopy i czy będą wymagały </w:t>
      </w:r>
      <w:r w:rsidRPr="00E86F15">
        <w:rPr>
          <w:rFonts w:ascii="Times New Roman" w:eastAsia="Times New Roman" w:hAnsi="Times New Roman" w:cs="Times New Roman"/>
        </w:rPr>
        <w:t>odwodnienia</w:t>
      </w:r>
      <w:r w:rsidR="00493D54" w:rsidRPr="00E86F15">
        <w:rPr>
          <w:rFonts w:ascii="Times New Roman" w:eastAsia="Times New Roman" w:hAnsi="Times New Roman" w:cs="Times New Roman"/>
        </w:rPr>
        <w:t xml:space="preserve"> </w:t>
      </w:r>
      <w:r w:rsidR="00E86F15">
        <w:rPr>
          <w:rFonts w:ascii="Times New Roman" w:eastAsia="Times New Roman" w:hAnsi="Times New Roman" w:cs="Times New Roman"/>
        </w:rPr>
        <w:t xml:space="preserve">- </w:t>
      </w:r>
      <w:r w:rsidR="00E86F15" w:rsidRPr="00E86F15">
        <w:rPr>
          <w:rFonts w:ascii="Times New Roman" w:hAnsi="Times New Roman" w:cs="Times New Roman"/>
        </w:rPr>
        <w:t>o ile występowanie takich wykopów jest przewidywane</w:t>
      </w:r>
      <w:r w:rsidRPr="00E86F15">
        <w:rPr>
          <w:rFonts w:ascii="Times New Roman" w:eastAsia="Times New Roman" w:hAnsi="Times New Roman" w:cs="Times New Roman"/>
        </w:rPr>
        <w:t>.</w:t>
      </w:r>
    </w:p>
    <w:p w14:paraId="4729C1EC" w14:textId="77777777"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Określenia lokalizacji najbliższych studni i ujęć wód podziemnych na potrzeby zaopatrzenia ludności oraz ich stref ochronnych, a także wskazania, czy planowana inwestycja znajduje się w granicach takiej strefy oraz określenie kierunku spływu wód podziemnych.</w:t>
      </w:r>
    </w:p>
    <w:p w14:paraId="28015F97" w14:textId="6137665F"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Przedstawienia planowanych rozwiązań w zakresie gospodarki wodno-ściekowej zarówno na etapie realizacji, jak i eksploatacji przedsięwzięcia, w</w:t>
      </w:r>
      <w:r w:rsidR="007F3A57">
        <w:rPr>
          <w:rFonts w:ascii="Times New Roman" w:eastAsia="Times New Roman" w:hAnsi="Times New Roman" w:cs="Times New Roman"/>
        </w:rPr>
        <w:t xml:space="preserve"> </w:t>
      </w:r>
      <w:r w:rsidRPr="00FC47A2">
        <w:rPr>
          <w:rFonts w:ascii="Times New Roman" w:eastAsia="Times New Roman" w:hAnsi="Times New Roman" w:cs="Times New Roman"/>
        </w:rPr>
        <w:t xml:space="preserve">tym: podania źródła zaopatrzenia inwestycji w wodę wraz z wyliczeniem zapotrzebowania na </w:t>
      </w:r>
      <w:r w:rsidRPr="00FC47A2">
        <w:rPr>
          <w:rFonts w:ascii="Times New Roman" w:eastAsia="Times New Roman" w:hAnsi="Times New Roman" w:cs="Times New Roman"/>
        </w:rPr>
        <w:lastRenderedPageBreak/>
        <w:t>wodę na poszczególne cele, przedstawienia sposobu postępowania ze ściekami socjalno-bytowymi, przemysłowymi oraz wodami opadowymi.</w:t>
      </w:r>
    </w:p>
    <w:p w14:paraId="57BCEA10" w14:textId="31B15424" w:rsidR="00FC47A2" w:rsidRPr="00FC47A2" w:rsidRDefault="00FC47A2" w:rsidP="00C92F38">
      <w:pPr>
        <w:numPr>
          <w:ilvl w:val="1"/>
          <w:numId w:val="30"/>
        </w:numPr>
        <w:spacing w:after="0" w:line="360"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Oceny wpływu i skutków realizacji przedsięwzięcia na jednolite części wód, w</w:t>
      </w:r>
      <w:r w:rsidR="00876DA9">
        <w:rPr>
          <w:rFonts w:ascii="Times New Roman" w:eastAsia="Times New Roman" w:hAnsi="Times New Roman" w:cs="Times New Roman"/>
        </w:rPr>
        <w:t> </w:t>
      </w:r>
      <w:r w:rsidRPr="00FC47A2">
        <w:rPr>
          <w:rFonts w:ascii="Times New Roman" w:eastAsia="Times New Roman" w:hAnsi="Times New Roman" w:cs="Times New Roman"/>
        </w:rPr>
        <w:t>ramach której należy m.in. zidentyfikować stan JCW oraz określić zakres potencjalnych zmian jakości wód i stosunków wodnych.</w:t>
      </w:r>
    </w:p>
    <w:p w14:paraId="056C4939" w14:textId="77777777" w:rsidR="00FC47A2" w:rsidRPr="00FC47A2" w:rsidRDefault="00FC47A2" w:rsidP="00C92F38">
      <w:pPr>
        <w:numPr>
          <w:ilvl w:val="0"/>
          <w:numId w:val="30"/>
        </w:numPr>
        <w:spacing w:after="0" w:line="360" w:lineRule="auto"/>
        <w:ind w:right="21" w:hanging="349"/>
        <w:rPr>
          <w:rFonts w:ascii="Times New Roman" w:eastAsia="Times New Roman" w:hAnsi="Times New Roman" w:cs="Times New Roman"/>
        </w:rPr>
      </w:pPr>
      <w:r w:rsidRPr="00FC47A2">
        <w:rPr>
          <w:rFonts w:ascii="Times New Roman" w:eastAsia="Times New Roman" w:hAnsi="Times New Roman" w:cs="Times New Roman"/>
        </w:rPr>
        <w:t xml:space="preserve">W zakresie ochrony przyrody: </w:t>
      </w:r>
    </w:p>
    <w:p w14:paraId="2641C848" w14:textId="77777777" w:rsidR="00FC47A2" w:rsidRPr="00FC47A2" w:rsidRDefault="00FC47A2" w:rsidP="00C92F38">
      <w:pPr>
        <w:numPr>
          <w:ilvl w:val="1"/>
          <w:numId w:val="30"/>
        </w:numPr>
        <w:spacing w:after="0" w:line="360"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Oceny zgodności przedsięwzięcia z ograniczeniami:</w:t>
      </w:r>
    </w:p>
    <w:p w14:paraId="4255A057" w14:textId="2A133ADF" w:rsidR="00FC47A2" w:rsidRPr="00FC47A2" w:rsidRDefault="00FC47A2" w:rsidP="00C92F38">
      <w:pPr>
        <w:spacing w:after="0" w:line="360"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a) względem gatunków chronionych i ich siedlisk, wynikającymi z art. 51, 52 i 56 ustawy z</w:t>
      </w:r>
      <w:r w:rsidR="007F3A57">
        <w:rPr>
          <w:rFonts w:ascii="Times New Roman" w:eastAsia="Times New Roman" w:hAnsi="Times New Roman" w:cs="Times New Roman"/>
        </w:rPr>
        <w:t> </w:t>
      </w:r>
      <w:r w:rsidRPr="00FC47A2">
        <w:rPr>
          <w:rFonts w:ascii="Times New Roman" w:eastAsia="Times New Roman" w:hAnsi="Times New Roman" w:cs="Times New Roman"/>
        </w:rPr>
        <w:t>dnia 16 kwietnia 2004 r. o ochronie przyrody (Dz. U. z 2024 r., poz. 1478 ze zm.).</w:t>
      </w:r>
    </w:p>
    <w:p w14:paraId="69F5114E" w14:textId="77777777" w:rsidR="00FC47A2" w:rsidRPr="00FC47A2" w:rsidRDefault="00FC47A2" w:rsidP="00C92F38">
      <w:pPr>
        <w:numPr>
          <w:ilvl w:val="1"/>
          <w:numId w:val="30"/>
        </w:numPr>
        <w:spacing w:after="0" w:line="360"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Oceny wpływu i skutków realizacji przedsięwzięcia na:</w:t>
      </w:r>
    </w:p>
    <w:p w14:paraId="79A5C628" w14:textId="77777777" w:rsidR="00FC47A2" w:rsidRPr="00FC47A2" w:rsidRDefault="00FC47A2" w:rsidP="00C92F38">
      <w:pPr>
        <w:numPr>
          <w:ilvl w:val="3"/>
          <w:numId w:val="33"/>
        </w:numPr>
        <w:spacing w:after="0" w:line="360" w:lineRule="auto"/>
        <w:ind w:right="20" w:hanging="360"/>
        <w:rPr>
          <w:rFonts w:ascii="Times New Roman" w:eastAsia="Times New Roman" w:hAnsi="Times New Roman" w:cs="Times New Roman"/>
        </w:rPr>
      </w:pPr>
      <w:r w:rsidRPr="00FC47A2">
        <w:rPr>
          <w:rFonts w:ascii="Times New Roman" w:eastAsia="Times New Roman" w:hAnsi="Times New Roman" w:cs="Times New Roman"/>
        </w:rPr>
        <w:t>gatunki (w szczególności objęte ochroną) i ich siedliska oraz siedliska przyrodnicze, pozostające w zasięgu oddziaływania inwestycji;</w:t>
      </w:r>
    </w:p>
    <w:p w14:paraId="67AFF127" w14:textId="77777777" w:rsidR="00FC47A2" w:rsidRPr="00FC47A2" w:rsidRDefault="00FC47A2" w:rsidP="00C92F38">
      <w:pPr>
        <w:numPr>
          <w:ilvl w:val="3"/>
          <w:numId w:val="33"/>
        </w:numPr>
        <w:spacing w:after="0" w:line="360" w:lineRule="auto"/>
        <w:ind w:right="20" w:hanging="360"/>
        <w:rPr>
          <w:rFonts w:ascii="Times New Roman" w:eastAsia="Times New Roman" w:hAnsi="Times New Roman" w:cs="Times New Roman"/>
        </w:rPr>
      </w:pPr>
      <w:r w:rsidRPr="00FC47A2">
        <w:rPr>
          <w:rFonts w:ascii="Times New Roman" w:eastAsia="Times New Roman" w:hAnsi="Times New Roman" w:cs="Times New Roman"/>
        </w:rPr>
        <w:t>różnorodność biologiczną;</w:t>
      </w:r>
    </w:p>
    <w:p w14:paraId="63C3527D" w14:textId="77777777" w:rsidR="00FC47A2" w:rsidRPr="00FC47A2" w:rsidRDefault="00FC47A2" w:rsidP="00C92F38">
      <w:pPr>
        <w:numPr>
          <w:ilvl w:val="3"/>
          <w:numId w:val="33"/>
        </w:numPr>
        <w:spacing w:after="0" w:line="360" w:lineRule="auto"/>
        <w:ind w:right="20" w:hanging="360"/>
        <w:rPr>
          <w:rFonts w:ascii="Times New Roman" w:eastAsia="Times New Roman" w:hAnsi="Times New Roman" w:cs="Times New Roman"/>
        </w:rPr>
      </w:pPr>
      <w:r w:rsidRPr="00FC47A2">
        <w:rPr>
          <w:rFonts w:ascii="Times New Roman" w:eastAsia="Times New Roman" w:hAnsi="Times New Roman" w:cs="Times New Roman"/>
        </w:rPr>
        <w:t>szlaki migracji zwierząt, pozostające w zasięgu oddziaływania inwestycji;</w:t>
      </w:r>
    </w:p>
    <w:p w14:paraId="57405FC6" w14:textId="77777777" w:rsidR="00FC47A2" w:rsidRPr="00FC47A2" w:rsidRDefault="00FC47A2" w:rsidP="00C92F38">
      <w:pPr>
        <w:numPr>
          <w:ilvl w:val="3"/>
          <w:numId w:val="33"/>
        </w:numPr>
        <w:spacing w:after="0" w:line="360" w:lineRule="auto"/>
        <w:ind w:right="20" w:hanging="360"/>
        <w:rPr>
          <w:rFonts w:ascii="Times New Roman" w:eastAsia="Times New Roman" w:hAnsi="Times New Roman" w:cs="Times New Roman"/>
        </w:rPr>
      </w:pPr>
      <w:r w:rsidRPr="00FC47A2">
        <w:rPr>
          <w:rFonts w:ascii="Times New Roman" w:eastAsia="Times New Roman" w:hAnsi="Times New Roman" w:cs="Times New Roman"/>
        </w:rPr>
        <w:t>krajobraz.</w:t>
      </w:r>
    </w:p>
    <w:p w14:paraId="5BA70B04" w14:textId="77777777" w:rsidR="00FC47A2" w:rsidRPr="00FC47A2" w:rsidRDefault="00FC47A2" w:rsidP="00C92F38">
      <w:pPr>
        <w:numPr>
          <w:ilvl w:val="1"/>
          <w:numId w:val="30"/>
        </w:numPr>
        <w:spacing w:after="0" w:line="360"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Analizy zasięgu i skutków realizacji przedsięwzięcia na: formy ochrony przyrody, gatunki i ich siedliska oraz siedliska przyrodnicze, a także szlaki migracji zwierząt pozostające w zasięgu oddziaływania inwestycji.</w:t>
      </w:r>
    </w:p>
    <w:p w14:paraId="325E7B5C" w14:textId="359F072B" w:rsidR="00FC47A2" w:rsidRPr="00FC47A2" w:rsidRDefault="00FC47A2" w:rsidP="00FC47A2">
      <w:pPr>
        <w:spacing w:after="28"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Oceny i analizy, o których mowa w pkt 5 należy przeprowadzić dla fazy przygotowania i</w:t>
      </w:r>
      <w:r w:rsidR="00876DA9">
        <w:rPr>
          <w:rFonts w:ascii="Times New Roman" w:eastAsia="Times New Roman" w:hAnsi="Times New Roman" w:cs="Times New Roman"/>
        </w:rPr>
        <w:t> </w:t>
      </w:r>
      <w:r w:rsidRPr="00FC47A2">
        <w:rPr>
          <w:rFonts w:ascii="Times New Roman" w:eastAsia="Times New Roman" w:hAnsi="Times New Roman" w:cs="Times New Roman"/>
        </w:rPr>
        <w:t>eksploatacji przedsięwzięcia, uwzględniając oddziaływanie skumulowane pochodzące od przedsięwzięć sąsiadujących, również planowanych do realizacji.</w:t>
      </w:r>
    </w:p>
    <w:p w14:paraId="6DAF4944" w14:textId="57865751"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Wskazań co do potrzeby zastosowania działań minimalizujących i</w:t>
      </w:r>
      <w:r w:rsidR="007F3A57">
        <w:rPr>
          <w:rFonts w:ascii="Times New Roman" w:eastAsia="Times New Roman" w:hAnsi="Times New Roman" w:cs="Times New Roman"/>
        </w:rPr>
        <w:t xml:space="preserve"> </w:t>
      </w:r>
      <w:r w:rsidRPr="00FC47A2">
        <w:rPr>
          <w:rFonts w:ascii="Times New Roman" w:eastAsia="Times New Roman" w:hAnsi="Times New Roman" w:cs="Times New Roman"/>
        </w:rPr>
        <w:t>kompensujących względem stwierdzonych elementów środowiska przyrodniczego (rzeczywistych i</w:t>
      </w:r>
      <w:r w:rsidR="008D2051">
        <w:rPr>
          <w:rFonts w:ascii="Times New Roman" w:eastAsia="Times New Roman" w:hAnsi="Times New Roman" w:cs="Times New Roman"/>
        </w:rPr>
        <w:t> </w:t>
      </w:r>
      <w:r w:rsidRPr="00FC47A2">
        <w:rPr>
          <w:rFonts w:ascii="Times New Roman" w:eastAsia="Times New Roman" w:hAnsi="Times New Roman" w:cs="Times New Roman"/>
        </w:rPr>
        <w:t>potencjalnych gatunków fauny, rzeczywistych siedlisk przyrodniczych i gatunków roślinności), pozostających w zasięgu oddziaływania realizacji i eksploatacji przedsięwzięcia wraz z podaniem ich zakresu, lokalizacji oraz terminu wykonania.</w:t>
      </w:r>
    </w:p>
    <w:p w14:paraId="789AB587" w14:textId="77777777" w:rsidR="00FC47A2" w:rsidRPr="00FC47A2" w:rsidRDefault="00FC47A2" w:rsidP="00FC47A2">
      <w:pPr>
        <w:numPr>
          <w:ilvl w:val="0"/>
          <w:numId w:val="30"/>
        </w:numPr>
        <w:spacing w:after="149" w:line="259" w:lineRule="auto"/>
        <w:ind w:right="21" w:hanging="349"/>
        <w:rPr>
          <w:rFonts w:ascii="Times New Roman" w:eastAsia="Times New Roman" w:hAnsi="Times New Roman" w:cs="Times New Roman"/>
        </w:rPr>
      </w:pPr>
      <w:r w:rsidRPr="00FC47A2">
        <w:rPr>
          <w:rFonts w:ascii="Times New Roman" w:eastAsia="Times New Roman" w:hAnsi="Times New Roman" w:cs="Times New Roman"/>
        </w:rPr>
        <w:t>W zakresie szkód w środowisku:</w:t>
      </w:r>
    </w:p>
    <w:p w14:paraId="6232F7BF" w14:textId="04918940" w:rsidR="00FC47A2" w:rsidRPr="00FC47A2" w:rsidRDefault="00FC47A2" w:rsidP="00FC47A2">
      <w:pPr>
        <w:numPr>
          <w:ilvl w:val="1"/>
          <w:numId w:val="30"/>
        </w:numPr>
        <w:spacing w:after="27"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Analizy możliwości wystąpienia szkody w środowisku podczas realizacji i</w:t>
      </w:r>
      <w:r w:rsidR="00876DA9">
        <w:rPr>
          <w:rFonts w:ascii="Times New Roman" w:eastAsia="Times New Roman" w:hAnsi="Times New Roman" w:cs="Times New Roman"/>
        </w:rPr>
        <w:t> </w:t>
      </w:r>
      <w:r w:rsidRPr="00FC47A2">
        <w:rPr>
          <w:rFonts w:ascii="Times New Roman" w:eastAsia="Times New Roman" w:hAnsi="Times New Roman" w:cs="Times New Roman"/>
        </w:rPr>
        <w:t>eksploatacji przedsięwzięcia.</w:t>
      </w:r>
    </w:p>
    <w:p w14:paraId="58575664" w14:textId="7C00513F" w:rsidR="00FC47A2" w:rsidRPr="00FC47A2" w:rsidRDefault="00FC47A2" w:rsidP="00FC47A2">
      <w:pPr>
        <w:numPr>
          <w:ilvl w:val="1"/>
          <w:numId w:val="30"/>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Wskazania sposobu postępowania w przypadku zaistnienia szkody lub bezpośredniego zagrożenia szkodą w środowisku podczas realizacji i</w:t>
      </w:r>
      <w:r w:rsidR="007F3A57">
        <w:rPr>
          <w:rFonts w:ascii="Times New Roman" w:eastAsia="Times New Roman" w:hAnsi="Times New Roman" w:cs="Times New Roman"/>
        </w:rPr>
        <w:t xml:space="preserve"> </w:t>
      </w:r>
      <w:r w:rsidRPr="00FC47A2">
        <w:rPr>
          <w:rFonts w:ascii="Times New Roman" w:eastAsia="Times New Roman" w:hAnsi="Times New Roman" w:cs="Times New Roman"/>
        </w:rPr>
        <w:t>eksploatacji zadania.</w:t>
      </w:r>
    </w:p>
    <w:p w14:paraId="299A2BC5" w14:textId="77777777" w:rsidR="00FC47A2" w:rsidRPr="00FC47A2" w:rsidRDefault="00FC47A2" w:rsidP="00FC47A2">
      <w:pPr>
        <w:numPr>
          <w:ilvl w:val="0"/>
          <w:numId w:val="30"/>
        </w:numPr>
        <w:spacing w:after="149" w:line="259" w:lineRule="auto"/>
        <w:ind w:right="21" w:hanging="349"/>
        <w:rPr>
          <w:rFonts w:ascii="Times New Roman" w:eastAsia="Times New Roman" w:hAnsi="Times New Roman" w:cs="Times New Roman"/>
        </w:rPr>
      </w:pPr>
      <w:r w:rsidRPr="00FC47A2">
        <w:rPr>
          <w:rFonts w:ascii="Times New Roman" w:eastAsia="Times New Roman" w:hAnsi="Times New Roman" w:cs="Times New Roman"/>
        </w:rPr>
        <w:t xml:space="preserve">W zakresie gospodarki odpadami: </w:t>
      </w:r>
    </w:p>
    <w:p w14:paraId="1A8DFE8F" w14:textId="77777777" w:rsidR="00FC47A2" w:rsidRPr="00FC47A2" w:rsidRDefault="00FC47A2" w:rsidP="00FC47A2">
      <w:pPr>
        <w:numPr>
          <w:ilvl w:val="1"/>
          <w:numId w:val="30"/>
        </w:numPr>
        <w:spacing w:after="149" w:line="259"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Przeanalizowania gospodarki odpadami, w tym podanie:</w:t>
      </w:r>
    </w:p>
    <w:p w14:paraId="546B6D32" w14:textId="4D0CF57C" w:rsidR="00FC47A2" w:rsidRPr="00FC47A2" w:rsidRDefault="00FC47A2" w:rsidP="00FC47A2">
      <w:pPr>
        <w:numPr>
          <w:ilvl w:val="2"/>
          <w:numId w:val="30"/>
        </w:numPr>
        <w:spacing w:after="27" w:line="358" w:lineRule="auto"/>
        <w:ind w:right="21" w:hanging="358"/>
        <w:rPr>
          <w:rFonts w:ascii="Times New Roman" w:eastAsia="Times New Roman" w:hAnsi="Times New Roman" w:cs="Times New Roman"/>
        </w:rPr>
      </w:pPr>
      <w:r w:rsidRPr="00FC47A2">
        <w:rPr>
          <w:rFonts w:ascii="Times New Roman" w:eastAsia="Times New Roman" w:hAnsi="Times New Roman" w:cs="Times New Roman"/>
        </w:rPr>
        <w:lastRenderedPageBreak/>
        <w:t>skali inwestycji – ilości i rodzajów zbieranych, przewarzanych i</w:t>
      </w:r>
      <w:r w:rsidR="007F3A57">
        <w:rPr>
          <w:rFonts w:ascii="Times New Roman" w:eastAsia="Times New Roman" w:hAnsi="Times New Roman" w:cs="Times New Roman"/>
        </w:rPr>
        <w:t xml:space="preserve"> </w:t>
      </w:r>
      <w:r w:rsidRPr="00FC47A2">
        <w:rPr>
          <w:rFonts w:ascii="Times New Roman" w:eastAsia="Times New Roman" w:hAnsi="Times New Roman" w:cs="Times New Roman"/>
        </w:rPr>
        <w:t>wytwarzanych odpadów według ich kodów;</w:t>
      </w:r>
    </w:p>
    <w:p w14:paraId="3848E850" w14:textId="78D06218" w:rsidR="00FC47A2" w:rsidRPr="00FC47A2" w:rsidRDefault="00FC47A2" w:rsidP="00FC47A2">
      <w:pPr>
        <w:numPr>
          <w:ilvl w:val="2"/>
          <w:numId w:val="30"/>
        </w:numPr>
        <w:spacing w:after="28" w:line="358" w:lineRule="auto"/>
        <w:ind w:right="21" w:hanging="358"/>
        <w:rPr>
          <w:rFonts w:ascii="Times New Roman" w:eastAsia="Times New Roman" w:hAnsi="Times New Roman" w:cs="Times New Roman"/>
        </w:rPr>
      </w:pPr>
      <w:r w:rsidRPr="00FC47A2">
        <w:rPr>
          <w:rFonts w:ascii="Times New Roman" w:eastAsia="Times New Roman" w:hAnsi="Times New Roman" w:cs="Times New Roman"/>
        </w:rPr>
        <w:t>maksymalnej masy poszczególnych rodzajów odpadów i maksymalnej łącznej masy wszystkich rodzajów odpadów, które mogą być magazynowane, w tym samym czasie oraz które mogą być magazynowane w</w:t>
      </w:r>
      <w:r w:rsidR="007F3A57">
        <w:rPr>
          <w:rFonts w:ascii="Times New Roman" w:eastAsia="Times New Roman" w:hAnsi="Times New Roman" w:cs="Times New Roman"/>
        </w:rPr>
        <w:t xml:space="preserve"> </w:t>
      </w:r>
      <w:r w:rsidRPr="00FC47A2">
        <w:rPr>
          <w:rFonts w:ascii="Times New Roman" w:eastAsia="Times New Roman" w:hAnsi="Times New Roman" w:cs="Times New Roman"/>
        </w:rPr>
        <w:t>okresie roku.</w:t>
      </w:r>
    </w:p>
    <w:p w14:paraId="60051409" w14:textId="77777777" w:rsidR="00FC47A2" w:rsidRPr="00FC47A2" w:rsidRDefault="00FC47A2" w:rsidP="00FC47A2">
      <w:pPr>
        <w:numPr>
          <w:ilvl w:val="2"/>
          <w:numId w:val="31"/>
        </w:numPr>
        <w:spacing w:after="3"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Szczegółowego opisu sposobów i miejsc magazynowania poszczególnych rodzajów odpadów oraz zabezpieczeń, jakie będą stosowane w celu wyeliminowania ich negatywnego oddziaływania na środowisko.</w:t>
      </w:r>
    </w:p>
    <w:p w14:paraId="3DDE8858" w14:textId="77777777" w:rsidR="00FC47A2" w:rsidRPr="00FC47A2" w:rsidRDefault="00FC47A2" w:rsidP="00FC47A2">
      <w:pPr>
        <w:numPr>
          <w:ilvl w:val="2"/>
          <w:numId w:val="31"/>
        </w:numPr>
        <w:spacing w:after="28"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Odniesienia do spełnienia wymogów określonych w rozporządzeniu Ministra Klimatu z dnia 11 września 2020 r. w sprawie szczegółowych wymagań dla magazynowania odpadów (Dz. U. z 2020 r., poz. 1742 t.j.).</w:t>
      </w:r>
    </w:p>
    <w:p w14:paraId="1D21611A" w14:textId="77777777" w:rsidR="00FC47A2" w:rsidRPr="00FC47A2" w:rsidRDefault="00FC47A2" w:rsidP="00FC47A2">
      <w:pPr>
        <w:numPr>
          <w:ilvl w:val="2"/>
          <w:numId w:val="31"/>
        </w:numPr>
        <w:spacing w:after="3" w:line="358" w:lineRule="auto"/>
        <w:ind w:right="21" w:hanging="425"/>
        <w:rPr>
          <w:rFonts w:ascii="Times New Roman" w:eastAsia="Times New Roman" w:hAnsi="Times New Roman" w:cs="Times New Roman"/>
        </w:rPr>
      </w:pPr>
      <w:r w:rsidRPr="00FC47A2">
        <w:rPr>
          <w:rFonts w:ascii="Times New Roman" w:eastAsia="Times New Roman" w:hAnsi="Times New Roman" w:cs="Times New Roman"/>
        </w:rPr>
        <w:t>Opisu dalszego postępowania z odpadami z uwzględnieniem określenia zakładanych procesów odzysku lub unieszkodliwiania, czyli gdzie będą przekazywane odpady.</w:t>
      </w:r>
    </w:p>
    <w:p w14:paraId="2496E0B6" w14:textId="26722661" w:rsidR="00FC47A2" w:rsidRPr="00FC47A2" w:rsidRDefault="00FC47A2" w:rsidP="00FC47A2">
      <w:pPr>
        <w:spacing w:after="28"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Oceny i analizy, o których mowa powyżej należy przeprowadzić dla fazy przygotowania i</w:t>
      </w:r>
      <w:r w:rsidR="00876DA9">
        <w:rPr>
          <w:rFonts w:ascii="Times New Roman" w:eastAsia="Times New Roman" w:hAnsi="Times New Roman" w:cs="Times New Roman"/>
        </w:rPr>
        <w:t> </w:t>
      </w:r>
      <w:r w:rsidRPr="00FC47A2">
        <w:rPr>
          <w:rFonts w:ascii="Times New Roman" w:eastAsia="Times New Roman" w:hAnsi="Times New Roman" w:cs="Times New Roman"/>
        </w:rPr>
        <w:t xml:space="preserve">eksploatacji przedsięwzięcia, uwzględniając oddziaływanie skumulowane pochodzące od przedsięwzięć sąsiadujących, również planowanych do realizacji. </w:t>
      </w:r>
    </w:p>
    <w:p w14:paraId="4B377DC8" w14:textId="379F8385" w:rsidR="00FC47A2" w:rsidRPr="00FC47A2" w:rsidRDefault="00FC47A2" w:rsidP="00FC47A2">
      <w:pPr>
        <w:spacing w:after="27"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 xml:space="preserve">IV. Zgodnie z treścią art. 68 ust. 2 pkt 2c </w:t>
      </w:r>
      <w:r w:rsidR="00E86F15">
        <w:rPr>
          <w:rFonts w:ascii="Times New Roman" w:eastAsia="Times New Roman" w:hAnsi="Times New Roman" w:cs="Times New Roman"/>
        </w:rPr>
        <w:t xml:space="preserve">ustawy </w:t>
      </w:r>
      <w:r w:rsidRPr="00FC47A2">
        <w:rPr>
          <w:rFonts w:ascii="Times New Roman" w:eastAsia="Times New Roman" w:hAnsi="Times New Roman" w:cs="Times New Roman"/>
        </w:rPr>
        <w:t>wskazuję następujące zakresy i metody badań wpływu na poniższe elementy środowiska:</w:t>
      </w:r>
    </w:p>
    <w:p w14:paraId="2AE14F6E" w14:textId="77777777" w:rsidR="00FC47A2" w:rsidRPr="00FC47A2" w:rsidRDefault="00FC47A2" w:rsidP="00FC47A2">
      <w:pPr>
        <w:numPr>
          <w:ilvl w:val="0"/>
          <w:numId w:val="34"/>
        </w:numPr>
        <w:spacing w:after="27" w:line="358" w:lineRule="auto"/>
        <w:ind w:right="21" w:hanging="356"/>
        <w:rPr>
          <w:rFonts w:ascii="Times New Roman" w:eastAsia="Times New Roman" w:hAnsi="Times New Roman" w:cs="Times New Roman"/>
        </w:rPr>
      </w:pPr>
      <w:r w:rsidRPr="00FC47A2">
        <w:rPr>
          <w:rFonts w:ascii="Times New Roman" w:eastAsia="Times New Roman" w:hAnsi="Times New Roman" w:cs="Times New Roman"/>
        </w:rPr>
        <w:t>W zakresie środowiska gruntowo-wodnego, wód powierzchniowych i podziemnych oraz jednolitych części wód:</w:t>
      </w:r>
    </w:p>
    <w:p w14:paraId="20B0E669" w14:textId="37234BE7" w:rsidR="00FC47A2" w:rsidRPr="00FC47A2" w:rsidRDefault="00FC47A2" w:rsidP="00FC47A2">
      <w:pPr>
        <w:numPr>
          <w:ilvl w:val="1"/>
          <w:numId w:val="34"/>
        </w:numPr>
        <w:spacing w:after="28" w:line="358" w:lineRule="auto"/>
        <w:ind w:right="21" w:hanging="360"/>
        <w:rPr>
          <w:rFonts w:ascii="Times New Roman" w:eastAsia="Times New Roman" w:hAnsi="Times New Roman" w:cs="Times New Roman"/>
        </w:rPr>
      </w:pPr>
      <w:r w:rsidRPr="00FC47A2">
        <w:rPr>
          <w:rFonts w:ascii="Times New Roman" w:eastAsia="Times New Roman" w:hAnsi="Times New Roman" w:cs="Times New Roman"/>
        </w:rPr>
        <w:t>Podać usytuowanie przedsięwzięcia względem jednolitych części wód powierzchniowych (JCWP) oraz jednolitych części wód podziemnych (JCWPd), zgodnie z aktualnym z rozporządzeniem Ministra Infrastruktury w</w:t>
      </w:r>
      <w:r w:rsidR="007F3A57">
        <w:rPr>
          <w:rFonts w:ascii="Times New Roman" w:eastAsia="Times New Roman" w:hAnsi="Times New Roman" w:cs="Times New Roman"/>
        </w:rPr>
        <w:t xml:space="preserve"> </w:t>
      </w:r>
      <w:r w:rsidRPr="00FC47A2">
        <w:rPr>
          <w:rFonts w:ascii="Times New Roman" w:eastAsia="Times New Roman" w:hAnsi="Times New Roman" w:cs="Times New Roman"/>
        </w:rPr>
        <w:t>sprawie Planu gospodarowania wodami na obszarze dorzecza Wisły, wraz ze wskazaniem, czy i w jaki sposób inwestycja będzie oddziaływać na ustalone dla JCWP oraz JCWPd cele środowiskowe.</w:t>
      </w:r>
    </w:p>
    <w:p w14:paraId="3D840D81" w14:textId="77777777" w:rsidR="00FC47A2" w:rsidRPr="00FC47A2" w:rsidRDefault="00FC47A2" w:rsidP="00FC47A2">
      <w:pPr>
        <w:numPr>
          <w:ilvl w:val="1"/>
          <w:numId w:val="34"/>
        </w:numPr>
        <w:spacing w:after="27" w:line="358" w:lineRule="auto"/>
        <w:ind w:right="21" w:hanging="360"/>
        <w:rPr>
          <w:rFonts w:ascii="Times New Roman" w:eastAsia="Times New Roman" w:hAnsi="Times New Roman" w:cs="Times New Roman"/>
        </w:rPr>
      </w:pPr>
      <w:r w:rsidRPr="00FC47A2">
        <w:rPr>
          <w:rFonts w:ascii="Times New Roman" w:eastAsia="Times New Roman" w:hAnsi="Times New Roman" w:cs="Times New Roman"/>
        </w:rPr>
        <w:t>Określić wpływ planowanego zadania na warunki hydrogeologiczne analizowanego terenu oraz gruntów sąsiadujących.</w:t>
      </w:r>
    </w:p>
    <w:p w14:paraId="0E06F305" w14:textId="77777777" w:rsidR="00FC47A2" w:rsidRPr="00FC47A2" w:rsidRDefault="00FC47A2" w:rsidP="00FC47A2">
      <w:pPr>
        <w:numPr>
          <w:ilvl w:val="0"/>
          <w:numId w:val="34"/>
        </w:numPr>
        <w:spacing w:after="149" w:line="259" w:lineRule="auto"/>
        <w:ind w:right="21" w:hanging="356"/>
        <w:rPr>
          <w:rFonts w:ascii="Times New Roman" w:eastAsia="Times New Roman" w:hAnsi="Times New Roman" w:cs="Times New Roman"/>
        </w:rPr>
      </w:pPr>
      <w:r w:rsidRPr="00FC47A2">
        <w:rPr>
          <w:rFonts w:ascii="Times New Roman" w:eastAsia="Times New Roman" w:hAnsi="Times New Roman" w:cs="Times New Roman"/>
        </w:rPr>
        <w:t>W zakresie ochrony przyrody, należy:</w:t>
      </w:r>
    </w:p>
    <w:p w14:paraId="3BA5C289" w14:textId="77777777" w:rsidR="00FC47A2" w:rsidRPr="00FC47A2" w:rsidRDefault="00FC47A2" w:rsidP="00FC47A2">
      <w:pPr>
        <w:numPr>
          <w:ilvl w:val="1"/>
          <w:numId w:val="34"/>
        </w:numPr>
        <w:spacing w:after="3" w:line="358" w:lineRule="auto"/>
        <w:ind w:right="21" w:hanging="360"/>
        <w:rPr>
          <w:rFonts w:ascii="Times New Roman" w:eastAsia="Times New Roman" w:hAnsi="Times New Roman" w:cs="Times New Roman"/>
        </w:rPr>
      </w:pPr>
      <w:r w:rsidRPr="00FC47A2">
        <w:rPr>
          <w:rFonts w:ascii="Times New Roman" w:eastAsia="Times New Roman" w:hAnsi="Times New Roman" w:cs="Times New Roman"/>
        </w:rPr>
        <w:t>Przeprowadzić badania terenowe w celu rozpoznania występowania siedlisk gatunków zwierząt, roślin i grzybów, siedlisk przyrodniczych, szlaków migracji zwierząt (w tym ponadlokalnych, lokalnych i okresowych).</w:t>
      </w:r>
    </w:p>
    <w:p w14:paraId="6124D2B1"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lastRenderedPageBreak/>
        <w:t>Metody oraz terminy badań należy dostosować do biologii i ekologii gatunków oraz siedlisk potencjalnie występujących w zasięgu inwestycji oraz uwzględniając dobre praktyki w tym zakresie, np. określone w ramach Państwowego Monitoringu Środowiska GIOŚ.</w:t>
      </w:r>
    </w:p>
    <w:p w14:paraId="5CB3B0BB"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Zebranie wyników powinno być przeprowadzone w sezonach zgodnych z wymaganiami ekologicznymi poszczególnych grup gatunków i siedlisk przyrodniczych.</w:t>
      </w:r>
    </w:p>
    <w:p w14:paraId="748FED5E" w14:textId="77777777" w:rsidR="00FC47A2" w:rsidRPr="00FC47A2" w:rsidRDefault="00FC47A2" w:rsidP="00FC47A2">
      <w:pPr>
        <w:numPr>
          <w:ilvl w:val="1"/>
          <w:numId w:val="34"/>
        </w:numPr>
        <w:spacing w:after="28" w:line="358" w:lineRule="auto"/>
        <w:ind w:right="21" w:hanging="360"/>
        <w:rPr>
          <w:rFonts w:ascii="Times New Roman" w:eastAsia="Times New Roman" w:hAnsi="Times New Roman" w:cs="Times New Roman"/>
        </w:rPr>
      </w:pPr>
      <w:r w:rsidRPr="00FC47A2">
        <w:rPr>
          <w:rFonts w:ascii="Times New Roman" w:eastAsia="Times New Roman" w:hAnsi="Times New Roman" w:cs="Times New Roman"/>
        </w:rPr>
        <w:t xml:space="preserve">Zgodnie z rozporządzeniem Ministra Klimatu i Środowiska z dnia 17 marca 2022 r. w sprawie formatu dokumentu zawierającego wyniki inwentaryzacji przyrodniczej oraz formatu raportu o oddziaływaniu przedsięwzięcia na </w:t>
      </w:r>
      <w:r w:rsidRPr="00B67DFB">
        <w:rPr>
          <w:rFonts w:ascii="Times New Roman" w:eastAsia="Times New Roman" w:hAnsi="Times New Roman" w:cs="Times New Roman"/>
          <w:color w:val="auto"/>
        </w:rPr>
        <w:t xml:space="preserve">środowisko (Dz. U. z 2022 r., poz. 652 t.j.) wyniki </w:t>
      </w:r>
      <w:r w:rsidRPr="00FC47A2">
        <w:rPr>
          <w:rFonts w:ascii="Times New Roman" w:eastAsia="Times New Roman" w:hAnsi="Times New Roman" w:cs="Times New Roman"/>
        </w:rPr>
        <w:t>inwentaryzacji przyrodniczej przedstawić w postaci:</w:t>
      </w:r>
    </w:p>
    <w:p w14:paraId="50921D84" w14:textId="77777777" w:rsidR="00FC47A2" w:rsidRPr="00FC47A2" w:rsidRDefault="00FC47A2" w:rsidP="00FC47A2">
      <w:pPr>
        <w:numPr>
          <w:ilvl w:val="2"/>
          <w:numId w:val="34"/>
        </w:numPr>
        <w:spacing w:after="3" w:line="358" w:lineRule="auto"/>
        <w:ind w:right="21" w:hanging="360"/>
        <w:rPr>
          <w:rFonts w:ascii="Times New Roman" w:eastAsia="Times New Roman" w:hAnsi="Times New Roman" w:cs="Times New Roman"/>
        </w:rPr>
      </w:pPr>
      <w:r w:rsidRPr="00FC47A2">
        <w:rPr>
          <w:rFonts w:ascii="Times New Roman" w:eastAsia="Times New Roman" w:hAnsi="Times New Roman" w:cs="Times New Roman"/>
        </w:rPr>
        <w:t>tekstowej – w formacie PDF z możliwością przeszukiwania tekstu oraz w formacie RTF, DOCX, DOC albo ODT;</w:t>
      </w:r>
    </w:p>
    <w:p w14:paraId="1083403A" w14:textId="77777777" w:rsidR="00FC47A2" w:rsidRPr="00FC47A2" w:rsidRDefault="00FC47A2" w:rsidP="00FC47A2">
      <w:pPr>
        <w:numPr>
          <w:ilvl w:val="2"/>
          <w:numId w:val="34"/>
        </w:numPr>
        <w:spacing w:after="28" w:line="358" w:lineRule="auto"/>
        <w:ind w:right="21" w:hanging="360"/>
        <w:rPr>
          <w:rFonts w:ascii="Times New Roman" w:eastAsia="Times New Roman" w:hAnsi="Times New Roman" w:cs="Times New Roman"/>
        </w:rPr>
      </w:pPr>
      <w:r w:rsidRPr="00FC47A2">
        <w:rPr>
          <w:rFonts w:ascii="Times New Roman" w:eastAsia="Times New Roman" w:hAnsi="Times New Roman" w:cs="Times New Roman"/>
        </w:rPr>
        <w:t>tabelarycznej – w formacie PDF z możliwością przeszukiwania tekstu oraz w formacie XML, XLSX, XLS albo ODS;</w:t>
      </w:r>
    </w:p>
    <w:p w14:paraId="16439A6F" w14:textId="77777777" w:rsidR="00FC47A2" w:rsidRPr="00FC47A2" w:rsidRDefault="00FC47A2" w:rsidP="00FC47A2">
      <w:pPr>
        <w:numPr>
          <w:ilvl w:val="2"/>
          <w:numId w:val="34"/>
        </w:numPr>
        <w:spacing w:after="149" w:line="259" w:lineRule="auto"/>
        <w:ind w:right="21" w:hanging="360"/>
        <w:rPr>
          <w:rFonts w:ascii="Times New Roman" w:eastAsia="Times New Roman" w:hAnsi="Times New Roman" w:cs="Times New Roman"/>
        </w:rPr>
      </w:pPr>
      <w:r w:rsidRPr="00FC47A2">
        <w:rPr>
          <w:rFonts w:ascii="Times New Roman" w:eastAsia="Times New Roman" w:hAnsi="Times New Roman" w:cs="Times New Roman"/>
        </w:rPr>
        <w:t>graficznej i kartograficznej – w formacie PDF;</w:t>
      </w:r>
    </w:p>
    <w:p w14:paraId="3A8851FE" w14:textId="77777777" w:rsidR="00FC47A2" w:rsidRPr="00FC47A2" w:rsidRDefault="00FC47A2" w:rsidP="00FC47A2">
      <w:pPr>
        <w:numPr>
          <w:ilvl w:val="2"/>
          <w:numId w:val="34"/>
        </w:numPr>
        <w:spacing w:after="532" w:line="358" w:lineRule="auto"/>
        <w:ind w:right="21" w:hanging="360"/>
        <w:rPr>
          <w:rFonts w:ascii="Times New Roman" w:eastAsia="Times New Roman" w:hAnsi="Times New Roman" w:cs="Times New Roman"/>
        </w:rPr>
      </w:pPr>
      <w:r w:rsidRPr="00FC47A2">
        <w:rPr>
          <w:rFonts w:ascii="Times New Roman" w:eastAsia="Times New Roman" w:hAnsi="Times New Roman" w:cs="Times New Roman"/>
        </w:rPr>
        <w:t>wektorowej (danych geoprzestrzennych GIS) – w formacie ShapeFile (SHP) lub GeoPackage (GPKG).</w:t>
      </w:r>
    </w:p>
    <w:p w14:paraId="1ABE438F" w14:textId="77777777" w:rsidR="00FC47A2" w:rsidRPr="00FC47A2" w:rsidRDefault="00FC47A2" w:rsidP="00FC47A2">
      <w:pPr>
        <w:keepNext/>
        <w:keepLines/>
        <w:spacing w:after="234" w:line="259" w:lineRule="auto"/>
        <w:ind w:left="0" w:right="35" w:firstLine="0"/>
        <w:jc w:val="center"/>
        <w:outlineLvl w:val="0"/>
        <w:rPr>
          <w:rFonts w:ascii="Times New Roman" w:eastAsia="Times New Roman" w:hAnsi="Times New Roman" w:cs="Times New Roman"/>
        </w:rPr>
      </w:pPr>
      <w:r w:rsidRPr="00FC47A2">
        <w:rPr>
          <w:rFonts w:ascii="Times New Roman" w:eastAsia="Times New Roman" w:hAnsi="Times New Roman" w:cs="Times New Roman"/>
        </w:rPr>
        <w:t>UZASADNIENIE</w:t>
      </w:r>
    </w:p>
    <w:p w14:paraId="3058417C" w14:textId="62D5DDF2" w:rsidR="007E2FC2" w:rsidRPr="007E2FC2" w:rsidRDefault="007E2FC2" w:rsidP="00E86F15">
      <w:pPr>
        <w:autoSpaceDE w:val="0"/>
        <w:autoSpaceDN w:val="0"/>
        <w:adjustRightInd w:val="0"/>
        <w:spacing w:after="0" w:line="360" w:lineRule="auto"/>
        <w:ind w:left="0" w:firstLine="708"/>
        <w:rPr>
          <w:rFonts w:ascii="Times New Roman" w:hAnsi="Times New Roman" w:cs="Times New Roman"/>
          <w:color w:val="auto"/>
          <w:lang w:eastAsia="zh-CN"/>
        </w:rPr>
      </w:pPr>
      <w:bookmarkStart w:id="7" w:name="_Hlk208312949"/>
      <w:r w:rsidRPr="007E2FC2">
        <w:rPr>
          <w:rFonts w:ascii="Times New Roman" w:eastAsia="Times New Roman" w:hAnsi="Times New Roman" w:cs="Times New Roman"/>
          <w:color w:val="auto"/>
          <w:kern w:val="0"/>
          <w14:ligatures w14:val="none"/>
        </w:rPr>
        <w:t xml:space="preserve">Na wniosek z dnia 10 czerwca 2025 r. (data wpływu: 10 czerwca 2025 r.), złożony przez Marzenę Kowalską zamieszkałą na ul. Faustyny 14/1, 87-100 Toruń, </w:t>
      </w:r>
      <w:r w:rsidRPr="007E2FC2">
        <w:rPr>
          <w:rFonts w:ascii="Times New Roman" w:eastAsia="Times New Roman" w:hAnsi="Times New Roman" w:cs="Times New Roman"/>
          <w:color w:val="auto"/>
          <w:kern w:val="0"/>
          <w:lang w:eastAsia="zh-CN"/>
          <w14:ligatures w14:val="none"/>
        </w:rPr>
        <w:t>Wójt Gminy Chełmża w</w:t>
      </w:r>
      <w:r w:rsidR="008D2051">
        <w:rPr>
          <w:rFonts w:ascii="Times New Roman" w:eastAsia="Times New Roman" w:hAnsi="Times New Roman" w:cs="Times New Roman"/>
          <w:color w:val="auto"/>
          <w:kern w:val="0"/>
          <w:lang w:eastAsia="zh-CN"/>
          <w14:ligatures w14:val="none"/>
        </w:rPr>
        <w:t> </w:t>
      </w:r>
      <w:r w:rsidRPr="007E2FC2">
        <w:rPr>
          <w:rFonts w:ascii="Times New Roman" w:eastAsia="Times New Roman" w:hAnsi="Times New Roman" w:cs="Times New Roman"/>
          <w:color w:val="auto"/>
          <w:kern w:val="0"/>
          <w:lang w:eastAsia="zh-CN"/>
          <w14:ligatures w14:val="none"/>
        </w:rPr>
        <w:t xml:space="preserve">dniu </w:t>
      </w:r>
      <w:r w:rsidRPr="007E2FC2">
        <w:rPr>
          <w:rFonts w:ascii="Times New Roman" w:eastAsia="Times New Roman" w:hAnsi="Times New Roman" w:cs="Times New Roman"/>
          <w:color w:val="auto"/>
          <w:kern w:val="0"/>
          <w14:ligatures w14:val="none"/>
        </w:rPr>
        <w:t xml:space="preserve">10 czerwca </w:t>
      </w:r>
      <w:r w:rsidRPr="007E2FC2">
        <w:rPr>
          <w:rFonts w:ascii="Times New Roman" w:eastAsia="Times New Roman" w:hAnsi="Times New Roman" w:cs="Times New Roman"/>
          <w:color w:val="auto"/>
          <w:kern w:val="0"/>
          <w:lang w:eastAsia="zh-CN"/>
          <w14:ligatures w14:val="none"/>
        </w:rPr>
        <w:t xml:space="preserve">2025 r. </w:t>
      </w:r>
      <w:bookmarkStart w:id="8" w:name="_Hlk203464374"/>
      <w:r w:rsidRPr="007E2FC2">
        <w:rPr>
          <w:rFonts w:ascii="Times New Roman" w:eastAsia="Times New Roman" w:hAnsi="Times New Roman" w:cs="Times New Roman"/>
          <w:color w:val="auto"/>
          <w:kern w:val="0"/>
          <w:lang w:eastAsia="zh-CN"/>
          <w14:ligatures w14:val="none"/>
        </w:rPr>
        <w:t>wszczął postępowanie w sprawie wydania decyzji o</w:t>
      </w:r>
      <w:r w:rsidR="00876DA9">
        <w:rPr>
          <w:rFonts w:ascii="Times New Roman" w:eastAsia="Times New Roman" w:hAnsi="Times New Roman" w:cs="Times New Roman"/>
          <w:color w:val="auto"/>
          <w:kern w:val="0"/>
          <w:lang w:eastAsia="zh-CN"/>
          <w14:ligatures w14:val="none"/>
        </w:rPr>
        <w:t> </w:t>
      </w:r>
      <w:r w:rsidRPr="007E2FC2">
        <w:rPr>
          <w:rFonts w:ascii="Times New Roman" w:eastAsia="Times New Roman" w:hAnsi="Times New Roman" w:cs="Times New Roman"/>
          <w:color w:val="auto"/>
          <w:kern w:val="0"/>
          <w:lang w:eastAsia="zh-CN"/>
          <w14:ligatures w14:val="none"/>
        </w:rPr>
        <w:t xml:space="preserve">środowiskowych uwarunkowaniach na realizację przedsięwzięcia </w:t>
      </w:r>
      <w:bookmarkEnd w:id="7"/>
      <w:proofErr w:type="gramStart"/>
      <w:r w:rsidRPr="007E2FC2">
        <w:rPr>
          <w:rFonts w:ascii="Times New Roman" w:eastAsia="Times New Roman" w:hAnsi="Times New Roman" w:cs="Times New Roman"/>
          <w:color w:val="auto"/>
          <w:kern w:val="0"/>
          <w:lang w:eastAsia="zh-CN"/>
          <w14:ligatures w14:val="none"/>
        </w:rPr>
        <w:t>pn.</w:t>
      </w:r>
      <w:r w:rsidR="008D2051">
        <w:rPr>
          <w:rFonts w:ascii="Times New Roman" w:eastAsia="Times New Roman" w:hAnsi="Times New Roman" w:cs="Times New Roman"/>
          <w:color w:val="auto"/>
          <w:kern w:val="0"/>
          <w:lang w:eastAsia="zh-CN"/>
          <w14:ligatures w14:val="none"/>
        </w:rPr>
        <w:t xml:space="preserve"> </w:t>
      </w:r>
      <w:r>
        <w:rPr>
          <w:rFonts w:ascii="Times New Roman" w:eastAsia="Times New Roman" w:hAnsi="Times New Roman" w:cs="Times New Roman"/>
          <w:color w:val="auto"/>
          <w:kern w:val="0"/>
          <w:lang w:eastAsia="zh-CN"/>
          <w14:ligatures w14:val="none"/>
        </w:rPr>
        <w:t>”Zbieranie</w:t>
      </w:r>
      <w:proofErr w:type="gramEnd"/>
      <w:r w:rsidRPr="007E2FC2">
        <w:rPr>
          <w:rFonts w:ascii="Times New Roman" w:hAnsi="Times New Roman" w:cs="Times New Roman"/>
          <w:color w:val="auto"/>
          <w:lang w:eastAsia="zh-CN"/>
        </w:rPr>
        <w:t xml:space="preserve"> i</w:t>
      </w:r>
      <w:r w:rsidR="00876DA9">
        <w:rPr>
          <w:rFonts w:ascii="Times New Roman" w:hAnsi="Times New Roman" w:cs="Times New Roman"/>
          <w:color w:val="auto"/>
          <w:lang w:eastAsia="zh-CN"/>
        </w:rPr>
        <w:t> </w:t>
      </w:r>
      <w:r w:rsidRPr="007E2FC2">
        <w:rPr>
          <w:rFonts w:ascii="Times New Roman" w:hAnsi="Times New Roman" w:cs="Times New Roman"/>
          <w:color w:val="auto"/>
          <w:lang w:eastAsia="zh-CN"/>
        </w:rPr>
        <w:t>przetwarzanie odpadów, realizowanego na działce ewidencyjnej 169/6 obręb Pluskowęsy, gmina Chełmża</w:t>
      </w:r>
      <w:r w:rsidR="00876DA9">
        <w:rPr>
          <w:rFonts w:ascii="Times New Roman" w:hAnsi="Times New Roman" w:cs="Times New Roman"/>
          <w:color w:val="auto"/>
          <w:lang w:eastAsia="zh-CN"/>
        </w:rPr>
        <w:t>”</w:t>
      </w:r>
      <w:r w:rsidRPr="007E2FC2">
        <w:rPr>
          <w:rFonts w:ascii="Times New Roman" w:hAnsi="Times New Roman" w:cs="Times New Roman"/>
          <w:color w:val="auto"/>
          <w:lang w:eastAsia="zh-CN"/>
        </w:rPr>
        <w:t>.</w:t>
      </w:r>
    </w:p>
    <w:p w14:paraId="5B27AB4E" w14:textId="28E33AEC" w:rsidR="007E2FC2" w:rsidRPr="007E2FC2" w:rsidRDefault="007E2FC2" w:rsidP="007E2FC2">
      <w:pPr>
        <w:autoSpaceDE w:val="0"/>
        <w:autoSpaceDN w:val="0"/>
        <w:adjustRightInd w:val="0"/>
        <w:spacing w:after="0" w:line="360" w:lineRule="auto"/>
        <w:ind w:left="0" w:firstLine="0"/>
        <w:rPr>
          <w:rFonts w:ascii="Times New Roman" w:eastAsia="Times New Roman" w:hAnsi="Times New Roman" w:cs="Times New Roman"/>
          <w:color w:val="auto"/>
          <w:kern w:val="0"/>
          <w14:ligatures w14:val="none"/>
        </w:rPr>
      </w:pPr>
      <w:r w:rsidRPr="007E2FC2">
        <w:rPr>
          <w:rFonts w:ascii="Times New Roman" w:eastAsia="Times New Roman" w:hAnsi="Times New Roman" w:cs="Times New Roman"/>
          <w:color w:val="auto"/>
          <w:kern w:val="0"/>
          <w14:ligatures w14:val="none"/>
        </w:rPr>
        <w:t xml:space="preserve"> Do wniosku dołączono dokumenty określone w art.74 ust. 1 ustawy.</w:t>
      </w:r>
    </w:p>
    <w:p w14:paraId="1BE3BF48" w14:textId="3158576B" w:rsidR="007E2FC2" w:rsidRPr="00876DA9" w:rsidRDefault="007E2FC2" w:rsidP="007E2FC2">
      <w:pPr>
        <w:suppressAutoHyphens/>
        <w:spacing w:after="0" w:line="360" w:lineRule="auto"/>
        <w:ind w:left="0" w:firstLine="0"/>
        <w:rPr>
          <w:rFonts w:ascii="Times New Roman" w:eastAsia="Times New Roman" w:hAnsi="Times New Roman" w:cs="Times New Roman"/>
          <w:color w:val="auto"/>
        </w:rPr>
      </w:pPr>
      <w:r w:rsidRPr="00876DA9">
        <w:rPr>
          <w:rFonts w:ascii="Times New Roman" w:eastAsia="Times New Roman" w:hAnsi="Times New Roman" w:cs="Times New Roman"/>
          <w:color w:val="auto"/>
          <w:kern w:val="0"/>
          <w14:ligatures w14:val="none"/>
        </w:rPr>
        <w:t xml:space="preserve">Informację o wniosku w sprawie wydania decyzji o środowiskowych uwarunkowaniach </w:t>
      </w:r>
      <w:r w:rsidRPr="00876DA9">
        <w:rPr>
          <w:rFonts w:ascii="Times New Roman" w:hAnsi="Times New Roman"/>
          <w:color w:val="auto"/>
        </w:rPr>
        <w:t xml:space="preserve">podano się do publicznej wiadomości, poprzez umieszczenie na Biuletynie Informacji Publicznej Gminy Chełmża </w:t>
      </w:r>
      <w:bookmarkEnd w:id="8"/>
      <w:r w:rsidRPr="00876DA9">
        <w:rPr>
          <w:rFonts w:ascii="Times New Roman" w:hAnsi="Times New Roman"/>
          <w:color w:val="auto"/>
        </w:rPr>
        <w:fldChar w:fldCharType="begin"/>
      </w:r>
      <w:r w:rsidRPr="00876DA9">
        <w:rPr>
          <w:rFonts w:ascii="Times New Roman" w:hAnsi="Times New Roman"/>
          <w:color w:val="auto"/>
        </w:rPr>
        <w:instrText>HYPERLINK "https://www.bip.gminachelmza.pl/11280,karty-informacyjne-wnioskow-o-wydanie-decyzji-o-srodowiskowych-uwarunkowaniach"</w:instrText>
      </w:r>
      <w:r w:rsidRPr="00876DA9">
        <w:rPr>
          <w:rFonts w:ascii="Times New Roman" w:hAnsi="Times New Roman"/>
          <w:color w:val="auto"/>
        </w:rPr>
      </w:r>
      <w:r w:rsidRPr="00876DA9">
        <w:rPr>
          <w:rFonts w:ascii="Times New Roman" w:hAnsi="Times New Roman"/>
          <w:color w:val="auto"/>
        </w:rPr>
        <w:fldChar w:fldCharType="separate"/>
      </w:r>
      <w:r w:rsidRPr="00876DA9">
        <w:rPr>
          <w:rStyle w:val="Hipercze"/>
          <w:rFonts w:ascii="Times New Roman" w:hAnsi="Times New Roman"/>
          <w:color w:val="auto"/>
        </w:rPr>
        <w:t>https://www.bip.gminachelmza.pl/11280,karty-informacyjne-wnioskow-o-wydanie-decyzji-o-srodowiskowych-uwarunkowaniach</w:t>
      </w:r>
      <w:r w:rsidRPr="00876DA9">
        <w:rPr>
          <w:rFonts w:ascii="Times New Roman" w:hAnsi="Times New Roman"/>
          <w:color w:val="auto"/>
        </w:rPr>
        <w:fldChar w:fldCharType="end"/>
      </w:r>
      <w:r w:rsidRPr="00876DA9">
        <w:rPr>
          <w:rFonts w:ascii="Times New Roman" w:hAnsi="Times New Roman"/>
          <w:color w:val="auto"/>
        </w:rPr>
        <w:t xml:space="preserve"> </w:t>
      </w:r>
      <w:r w:rsidRPr="00876DA9">
        <w:rPr>
          <w:rFonts w:ascii="Times New Roman" w:eastAsia="Times New Roman" w:hAnsi="Times New Roman" w:cs="Times New Roman"/>
          <w:color w:val="auto"/>
        </w:rPr>
        <w:t>pod nr 4/2025.</w:t>
      </w:r>
    </w:p>
    <w:p w14:paraId="7D70662D" w14:textId="06D940A3" w:rsidR="00FC47A2" w:rsidRPr="00FC47A2" w:rsidRDefault="00FC47A2" w:rsidP="00FC47A2">
      <w:pPr>
        <w:spacing w:after="45" w:line="358" w:lineRule="auto"/>
        <w:ind w:left="0" w:right="21" w:firstLine="0"/>
        <w:rPr>
          <w:rFonts w:ascii="Times New Roman" w:eastAsia="Times New Roman" w:hAnsi="Times New Roman" w:cs="Times New Roman"/>
        </w:rPr>
      </w:pPr>
      <w:r w:rsidRPr="00E86F15">
        <w:rPr>
          <w:rFonts w:ascii="Times New Roman" w:eastAsia="Times New Roman" w:hAnsi="Times New Roman" w:cs="Times New Roman"/>
          <w:color w:val="auto"/>
        </w:rPr>
        <w:t>Po</w:t>
      </w:r>
      <w:r w:rsidRPr="00FC47A2">
        <w:rPr>
          <w:rFonts w:ascii="Times New Roman" w:eastAsia="Times New Roman" w:hAnsi="Times New Roman" w:cs="Times New Roman"/>
        </w:rPr>
        <w:t xml:space="preserve"> zapoznaniu się z dołączoną do wniosku K</w:t>
      </w:r>
      <w:r w:rsidR="008D24BC">
        <w:rPr>
          <w:rFonts w:ascii="Times New Roman" w:eastAsia="Times New Roman" w:hAnsi="Times New Roman" w:cs="Times New Roman"/>
        </w:rPr>
        <w:t>art</w:t>
      </w:r>
      <w:r w:rsidR="00E86F15">
        <w:rPr>
          <w:rFonts w:ascii="Times New Roman" w:eastAsia="Times New Roman" w:hAnsi="Times New Roman" w:cs="Times New Roman"/>
        </w:rPr>
        <w:t>ą</w:t>
      </w:r>
      <w:r w:rsidR="008D24BC">
        <w:rPr>
          <w:rFonts w:ascii="Times New Roman" w:eastAsia="Times New Roman" w:hAnsi="Times New Roman" w:cs="Times New Roman"/>
        </w:rPr>
        <w:t xml:space="preserve"> </w:t>
      </w:r>
      <w:r w:rsidRPr="00FC47A2">
        <w:rPr>
          <w:rFonts w:ascii="Times New Roman" w:eastAsia="Times New Roman" w:hAnsi="Times New Roman" w:cs="Times New Roman"/>
        </w:rPr>
        <w:t>i</w:t>
      </w:r>
      <w:r w:rsidR="008D24BC">
        <w:rPr>
          <w:rFonts w:ascii="Times New Roman" w:eastAsia="Times New Roman" w:hAnsi="Times New Roman" w:cs="Times New Roman"/>
        </w:rPr>
        <w:t>nformacyjn</w:t>
      </w:r>
      <w:r w:rsidR="00E86F15">
        <w:rPr>
          <w:rFonts w:ascii="Times New Roman" w:eastAsia="Times New Roman" w:hAnsi="Times New Roman" w:cs="Times New Roman"/>
        </w:rPr>
        <w:t>ą</w:t>
      </w:r>
      <w:r w:rsidR="008D24BC">
        <w:rPr>
          <w:rFonts w:ascii="Times New Roman" w:eastAsia="Times New Roman" w:hAnsi="Times New Roman" w:cs="Times New Roman"/>
        </w:rPr>
        <w:t xml:space="preserve"> przedsięwzięcia (dalej Kip)</w:t>
      </w:r>
      <w:r w:rsidRPr="00FC47A2">
        <w:rPr>
          <w:rFonts w:ascii="Times New Roman" w:eastAsia="Times New Roman" w:hAnsi="Times New Roman" w:cs="Times New Roman"/>
        </w:rPr>
        <w:t xml:space="preserve">, ustalono, że jest to przedsięwzięcie mogące potencjalnie znacząco oddziaływać na środowisko, </w:t>
      </w:r>
      <w:r w:rsidRPr="00FC47A2">
        <w:rPr>
          <w:rFonts w:ascii="Times New Roman" w:eastAsia="Times New Roman" w:hAnsi="Times New Roman" w:cs="Times New Roman"/>
        </w:rPr>
        <w:lastRenderedPageBreak/>
        <w:t>wymienione w ww. rozporządzeniu Rady Ministrów z dnia 10 września 2019 r. w sprawie przedsięwzięć mogących znacząco oddziaływać na środowisko w § 3 ust. 1:</w:t>
      </w:r>
    </w:p>
    <w:p w14:paraId="5C0CD23E" w14:textId="516CAD15" w:rsidR="00FC47A2" w:rsidRPr="007E2FC2" w:rsidRDefault="00FC47A2" w:rsidP="007E2FC2">
      <w:pPr>
        <w:pStyle w:val="Akapitzlist"/>
        <w:numPr>
          <w:ilvl w:val="0"/>
          <w:numId w:val="38"/>
        </w:numPr>
        <w:spacing w:after="3" w:line="358" w:lineRule="auto"/>
        <w:ind w:left="426" w:right="21"/>
        <w:rPr>
          <w:rFonts w:ascii="Times New Roman" w:eastAsia="Times New Roman" w:hAnsi="Times New Roman" w:cs="Times New Roman"/>
        </w:rPr>
      </w:pPr>
      <w:r w:rsidRPr="007E2FC2">
        <w:rPr>
          <w:rFonts w:ascii="Times New Roman" w:eastAsia="Times New Roman" w:hAnsi="Times New Roman" w:cs="Times New Roman"/>
        </w:rPr>
        <w:t>pkt 82, tj.: „instalacje związane z przetwarzaniem w rozumieniu art. 3 ust. 1 pkt 21 ustawy z dnia 14 grudnia 2012 r. o odpadach odpadów, inne niż wymienione w § 2 ust. 1 pkt 41-47, z wyłączeniem instalacji do wytwarzania biogazu rolniczego w rozumieniu art. 2 pkt 2 ustawy z dnia 20 lutego 2015 r. o odnawialnych źródłach energii, o</w:t>
      </w:r>
      <w:r w:rsidR="007F3A57">
        <w:rPr>
          <w:rFonts w:ascii="Times New Roman" w:eastAsia="Times New Roman" w:hAnsi="Times New Roman" w:cs="Times New Roman"/>
        </w:rPr>
        <w:t xml:space="preserve"> </w:t>
      </w:r>
      <w:r w:rsidRPr="007E2FC2">
        <w:rPr>
          <w:rFonts w:ascii="Times New Roman" w:eastAsia="Times New Roman" w:hAnsi="Times New Roman" w:cs="Times New Roman"/>
        </w:rPr>
        <w:t>zainstalowanej mocy elektrycznej nie większej niż 0,5 MW lub wytwarzających ekwiwalentną ilość biogazu rolniczego wykorzystywanego do innych celów niż produkcja energii elektrycznej, a także miejsca retencji powierzchniowej odpadów oraz rekultywacja składowisk odpadów”;</w:t>
      </w:r>
    </w:p>
    <w:p w14:paraId="72EA8523" w14:textId="77777777" w:rsidR="00FC47A2" w:rsidRPr="007E2FC2" w:rsidRDefault="00FC47A2" w:rsidP="007E2FC2">
      <w:pPr>
        <w:pStyle w:val="Akapitzlist"/>
        <w:numPr>
          <w:ilvl w:val="0"/>
          <w:numId w:val="38"/>
        </w:numPr>
        <w:spacing w:after="3" w:line="358" w:lineRule="auto"/>
        <w:ind w:left="426" w:right="21"/>
        <w:rPr>
          <w:rFonts w:ascii="Times New Roman" w:eastAsia="Times New Roman" w:hAnsi="Times New Roman" w:cs="Times New Roman"/>
        </w:rPr>
      </w:pPr>
      <w:r w:rsidRPr="007E2FC2">
        <w:rPr>
          <w:rFonts w:ascii="Times New Roman" w:eastAsia="Times New Roman" w:hAnsi="Times New Roman" w:cs="Times New Roman"/>
        </w:rPr>
        <w:t>pkt 83 lit. b), tj.: „punkty do zbierania, w tym przeładunku odpadów wymagających uzyskania zezwolenia na zbieranie odpadów z wyłączeniem odpadów obojętnych oraz punktów selektywnego zbierania odpadów komunalnych”.</w:t>
      </w:r>
    </w:p>
    <w:p w14:paraId="2A029025" w14:textId="6B36E20E"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 xml:space="preserve">W odniesieniu do uwarunkowań wymienionych w art. 63 ust. 1 </w:t>
      </w:r>
      <w:r w:rsidR="007E2FC2">
        <w:rPr>
          <w:rFonts w:ascii="Times New Roman" w:eastAsia="Times New Roman" w:hAnsi="Times New Roman" w:cs="Times New Roman"/>
        </w:rPr>
        <w:t>ustawy</w:t>
      </w:r>
      <w:r w:rsidRPr="00FC47A2">
        <w:rPr>
          <w:rFonts w:ascii="Times New Roman" w:eastAsia="Times New Roman" w:hAnsi="Times New Roman" w:cs="Times New Roman"/>
        </w:rPr>
        <w:t xml:space="preserve">, </w:t>
      </w:r>
      <w:r w:rsidR="007E2FC2">
        <w:rPr>
          <w:rFonts w:ascii="Times New Roman" w:eastAsia="Times New Roman" w:hAnsi="Times New Roman" w:cs="Times New Roman"/>
        </w:rPr>
        <w:t>został</w:t>
      </w:r>
      <w:r w:rsidRPr="00FC47A2">
        <w:rPr>
          <w:rFonts w:ascii="Times New Roman" w:eastAsia="Times New Roman" w:hAnsi="Times New Roman" w:cs="Times New Roman"/>
        </w:rPr>
        <w:t xml:space="preserve"> przeanalizowa</w:t>
      </w:r>
      <w:r w:rsidR="007E2FC2">
        <w:rPr>
          <w:rFonts w:ascii="Times New Roman" w:eastAsia="Times New Roman" w:hAnsi="Times New Roman" w:cs="Times New Roman"/>
        </w:rPr>
        <w:t>ny</w:t>
      </w:r>
      <w:r w:rsidRPr="00FC47A2">
        <w:rPr>
          <w:rFonts w:ascii="Times New Roman" w:eastAsia="Times New Roman" w:hAnsi="Times New Roman" w:cs="Times New Roman"/>
        </w:rPr>
        <w:t xml:space="preserve"> rodzaj i charakter planowanej inwestycji, usytuowanie przedsięwzięcia, zważywszy na możliwe zagrożenia dla środowiska, jak również rodzaj i skalę możliwego oddziaływania.</w:t>
      </w:r>
    </w:p>
    <w:p w14:paraId="3F609BCE" w14:textId="338B2CB2"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 xml:space="preserve">Teren przeznaczony pod zamierzenie nie jest objęty ustaleniami miejscowego planu zagospodarowania przestrzennego. </w:t>
      </w:r>
    </w:p>
    <w:p w14:paraId="784608CC" w14:textId="0A82A743"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Na obszarze projektowanego zadania nie występują obszary: wodno-błotne, inne obszary o</w:t>
      </w:r>
      <w:r w:rsidR="00876DA9">
        <w:rPr>
          <w:rFonts w:ascii="Times New Roman" w:eastAsia="Times New Roman" w:hAnsi="Times New Roman" w:cs="Times New Roman"/>
        </w:rPr>
        <w:t> </w:t>
      </w:r>
      <w:r w:rsidRPr="00FC47A2">
        <w:rPr>
          <w:rFonts w:ascii="Times New Roman" w:eastAsia="Times New Roman" w:hAnsi="Times New Roman" w:cs="Times New Roman"/>
        </w:rPr>
        <w:t>płytkim zaleganiu wód podziemnych, w tym siedliska łęgowe oraz ujścia rzek, obszary wybrzeży i środowisko morskie, obszary górskie lub leśne; obszary objęte ochroną, w tym strefy ochronne ujęć wód i obszary ochronne zbiorników wód śródlądowych; obszary wymagające specjalnej ochrony ze względu na występowanie gatunków roślin, grzybów i</w:t>
      </w:r>
      <w:r w:rsidR="00876DA9">
        <w:rPr>
          <w:rFonts w:ascii="Times New Roman" w:eastAsia="Times New Roman" w:hAnsi="Times New Roman" w:cs="Times New Roman"/>
        </w:rPr>
        <w:t> </w:t>
      </w:r>
      <w:r w:rsidRPr="00FC47A2">
        <w:rPr>
          <w:rFonts w:ascii="Times New Roman" w:eastAsia="Times New Roman" w:hAnsi="Times New Roman" w:cs="Times New Roman"/>
        </w:rPr>
        <w:t>zwierząt lub ich siedlisk lub siedlisk przyrodniczych objętych ochroną, w tym obszary Natura 2000, oraz pozostałe formy ochrony przyrody, obszary o krajobrazie mającym znaczenie historyczne, kulturowe lub archeologiczne, przylegające do jezior, jak również obszary ochrony uzdrowiskowej.</w:t>
      </w:r>
    </w:p>
    <w:p w14:paraId="3D7CF860" w14:textId="21098F5A" w:rsidR="000121CC" w:rsidRPr="00B67DFB" w:rsidRDefault="000121CC" w:rsidP="000121CC">
      <w:pPr>
        <w:spacing w:after="3" w:line="358" w:lineRule="auto"/>
        <w:ind w:left="0" w:right="21" w:firstLine="0"/>
        <w:rPr>
          <w:rFonts w:ascii="Times New Roman" w:eastAsia="Times New Roman" w:hAnsi="Times New Roman" w:cs="Times New Roman"/>
          <w:color w:val="auto"/>
        </w:rPr>
      </w:pPr>
      <w:r w:rsidRPr="00E30B32">
        <w:rPr>
          <w:rFonts w:ascii="Times New Roman" w:eastAsia="Times New Roman" w:hAnsi="Times New Roman" w:cs="Times New Roman"/>
          <w:color w:val="auto"/>
        </w:rPr>
        <w:t>Przedmiotowa inwestycja zlokalizowana jest w obszarze dorzecza Wisły, zgodnie z</w:t>
      </w:r>
      <w:r w:rsidR="00876DA9">
        <w:rPr>
          <w:rFonts w:ascii="Times New Roman" w:eastAsia="Times New Roman" w:hAnsi="Times New Roman" w:cs="Times New Roman"/>
          <w:color w:val="auto"/>
        </w:rPr>
        <w:t> </w:t>
      </w:r>
      <w:r w:rsidRPr="00B67DFB">
        <w:rPr>
          <w:rFonts w:ascii="Times New Roman" w:eastAsia="Times New Roman" w:hAnsi="Times New Roman" w:cs="Times New Roman"/>
          <w:color w:val="auto"/>
        </w:rPr>
        <w:t>rozporządzeniem Ministra Infrastruktury z dnia 4 listopada 2022 r. w sprawie Planu gospodarowania wodami na obszarze dorzecza Wisły (Dz. U. z 2023 r., poz. 300 t.j.).</w:t>
      </w:r>
    </w:p>
    <w:p w14:paraId="31CC6795" w14:textId="076379CE" w:rsidR="00FC47A2" w:rsidRPr="00FC47A2" w:rsidRDefault="00FC47A2" w:rsidP="00FC47A2">
      <w:pPr>
        <w:spacing w:after="25"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Omawiane zadanie zostanie usytuowane w granicach gminy Chełmża, w sąsiedztwie zabudowy mieszkaniowej. Gęstość zaludnienia przedmiotowego obszaru wynosi, zgodnie z</w:t>
      </w:r>
      <w:r w:rsidR="00876DA9">
        <w:rPr>
          <w:rFonts w:ascii="Times New Roman" w:eastAsia="Times New Roman" w:hAnsi="Times New Roman" w:cs="Times New Roman"/>
        </w:rPr>
        <w:t> </w:t>
      </w:r>
      <w:r w:rsidRPr="00FC47A2">
        <w:rPr>
          <w:rFonts w:ascii="Times New Roman" w:eastAsia="Times New Roman" w:hAnsi="Times New Roman" w:cs="Times New Roman"/>
        </w:rPr>
        <w:t>danymi GUS, 53 osoby/km</w:t>
      </w:r>
      <w:r w:rsidRPr="00FC47A2">
        <w:rPr>
          <w:rFonts w:ascii="Times New Roman" w:eastAsia="Times New Roman" w:hAnsi="Times New Roman" w:cs="Times New Roman"/>
          <w:vertAlign w:val="superscript"/>
        </w:rPr>
        <w:t>2</w:t>
      </w:r>
      <w:r w:rsidRPr="00FC47A2">
        <w:rPr>
          <w:rFonts w:ascii="Times New Roman" w:eastAsia="Times New Roman" w:hAnsi="Times New Roman" w:cs="Times New Roman"/>
        </w:rPr>
        <w:t>.</w:t>
      </w:r>
    </w:p>
    <w:p w14:paraId="09AE8125"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lastRenderedPageBreak/>
        <w:t xml:space="preserve">Inwestycja zostanie usytuowana poza obszarami chronionymi w myśl ustawy o ochronie przyrody, w tym poza wyznaczonymi, mającymi znaczenie dla Wspólnoty i projektowanymi przekazanymi do Komisji Europejskiej obszarami Natura 2000. </w:t>
      </w:r>
    </w:p>
    <w:p w14:paraId="069D1CE5" w14:textId="77777777" w:rsidR="00FC47A2" w:rsidRPr="00B67DFB" w:rsidRDefault="00FC47A2" w:rsidP="00FC47A2">
      <w:pPr>
        <w:spacing w:after="3" w:line="358" w:lineRule="auto"/>
        <w:ind w:left="0" w:right="21" w:firstLine="0"/>
        <w:rPr>
          <w:rFonts w:ascii="Times New Roman" w:eastAsia="Times New Roman" w:hAnsi="Times New Roman" w:cs="Times New Roman"/>
          <w:color w:val="auto"/>
        </w:rPr>
      </w:pPr>
      <w:r w:rsidRPr="00FC47A2">
        <w:rPr>
          <w:rFonts w:ascii="Times New Roman" w:eastAsia="Times New Roman" w:hAnsi="Times New Roman" w:cs="Times New Roman"/>
        </w:rPr>
        <w:t xml:space="preserve">Zamierzenie nie należy do kategorii zakładu o zwiększonym bądź dużym ryzyku pojawienia się awarii przemysłowej, w myśl rozporządzenia Ministra Rozwoju z dnia 29 stycznia 2016 r. w sprawie rodzajów i ilości znajdujących się w zakładzie substancji niebezpiecznych, decydujących o zaliczeniu zakładu do zakładu o zwiększonym lub dużym ryzyku wystąpienia poważnej awarii </w:t>
      </w:r>
      <w:r w:rsidRPr="00B67DFB">
        <w:rPr>
          <w:rFonts w:ascii="Times New Roman" w:eastAsia="Times New Roman" w:hAnsi="Times New Roman" w:cs="Times New Roman"/>
          <w:color w:val="auto"/>
        </w:rPr>
        <w:t xml:space="preserve">przemysłowej (Dz. U. z 2016 r., poz. 138). </w:t>
      </w:r>
    </w:p>
    <w:p w14:paraId="546A365C"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Projektowane zadanie nie niesie za sobą ryzyka wystąpienia poważnej katastrofy naturalnej.</w:t>
      </w:r>
    </w:p>
    <w:p w14:paraId="09B457F8" w14:textId="77777777" w:rsid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Przedsięwzięcie będzie kontynuacją prowadzonej wcześniej działalności w zakresie zbierania i przetwarzania odpadów. Inwestor planuje zbieranie i przetwarzanie odpadów innych niż niebezpieczne na terenie działki nr 169/6 obręb Pluskowęsy, gmina Chełmża.</w:t>
      </w:r>
    </w:p>
    <w:p w14:paraId="1F7AFAAA" w14:textId="77777777" w:rsidR="002267C5" w:rsidRPr="00B67DFB" w:rsidRDefault="002267C5" w:rsidP="002267C5">
      <w:pPr>
        <w:spacing w:after="0" w:line="360" w:lineRule="auto"/>
        <w:ind w:left="0" w:right="23" w:firstLine="0"/>
        <w:rPr>
          <w:rFonts w:ascii="Times New Roman" w:hAnsi="Times New Roman" w:cs="Times New Roman"/>
          <w:color w:val="auto"/>
        </w:rPr>
      </w:pPr>
      <w:r w:rsidRPr="00B67DFB">
        <w:rPr>
          <w:rStyle w:val="Pogrubienie"/>
          <w:rFonts w:ascii="Times New Roman" w:hAnsi="Times New Roman" w:cs="Times New Roman"/>
          <w:b w:val="0"/>
          <w:bCs w:val="0"/>
          <w:color w:val="auto"/>
        </w:rPr>
        <w:t>Planowana działalność będzie prowadzona w oparciu o istniejącą infrastrukturę – nie przewiduje się budowy nowych obiektów ani przekształcania terenu.</w:t>
      </w:r>
      <w:r w:rsidRPr="00B67DFB">
        <w:rPr>
          <w:rFonts w:ascii="Times New Roman" w:hAnsi="Times New Roman" w:cs="Times New Roman"/>
          <w:color w:val="auto"/>
        </w:rPr>
        <w:br/>
        <w:t>Na terenie działki wydzielono i utwardzono plac, na którym zostaną rozmieszczone pojemniki, kontenery oraz worki typu big-bag przeznaczone do magazynowania odpadów.</w:t>
      </w:r>
      <w:r w:rsidRPr="00B67DFB">
        <w:rPr>
          <w:rFonts w:ascii="Times New Roman" w:hAnsi="Times New Roman" w:cs="Times New Roman"/>
          <w:color w:val="auto"/>
        </w:rPr>
        <w:br/>
        <w:t>Proces przetwarzania odpadów będzie kontynuowany bez zmian w istniejącej hali produkcyjno-magazynowej.</w:t>
      </w:r>
    </w:p>
    <w:p w14:paraId="669F71D3" w14:textId="4C09652B" w:rsidR="00FC47A2" w:rsidRPr="00FC47A2" w:rsidRDefault="00FC47A2" w:rsidP="00FC47A2">
      <w:pPr>
        <w:spacing w:after="160" w:line="259" w:lineRule="auto"/>
        <w:ind w:left="0" w:right="20" w:firstLine="0"/>
        <w:rPr>
          <w:rFonts w:ascii="Times New Roman" w:eastAsia="Times New Roman" w:hAnsi="Times New Roman" w:cs="Times New Roman"/>
        </w:rPr>
      </w:pPr>
      <w:r w:rsidRPr="00FC47A2">
        <w:rPr>
          <w:rFonts w:ascii="Times New Roman" w:eastAsia="Times New Roman" w:hAnsi="Times New Roman" w:cs="Times New Roman"/>
        </w:rPr>
        <w:t>Otoczenie zakładu stanowią:</w:t>
      </w:r>
    </w:p>
    <w:p w14:paraId="0DDE965B" w14:textId="77777777" w:rsidR="00FC47A2" w:rsidRPr="00FC47A2" w:rsidRDefault="00FC47A2" w:rsidP="00BD0C90">
      <w:pPr>
        <w:numPr>
          <w:ilvl w:val="0"/>
          <w:numId w:val="36"/>
        </w:numPr>
        <w:spacing w:after="122" w:line="259" w:lineRule="auto"/>
        <w:ind w:left="567" w:right="21" w:hanging="425"/>
        <w:rPr>
          <w:rFonts w:ascii="Times New Roman" w:eastAsia="Times New Roman" w:hAnsi="Times New Roman" w:cs="Times New Roman"/>
        </w:rPr>
      </w:pPr>
      <w:r w:rsidRPr="00FC47A2">
        <w:rPr>
          <w:rFonts w:ascii="Times New Roman" w:eastAsia="Times New Roman" w:hAnsi="Times New Roman" w:cs="Times New Roman"/>
        </w:rPr>
        <w:t>w kierunku północnym – droga wojewódzka nr 649, zabudowa jednorodzinna,</w:t>
      </w:r>
    </w:p>
    <w:p w14:paraId="2F3AC759" w14:textId="77777777" w:rsidR="00FC47A2" w:rsidRPr="00FC47A2" w:rsidRDefault="00FC47A2" w:rsidP="00BD0C90">
      <w:pPr>
        <w:numPr>
          <w:ilvl w:val="0"/>
          <w:numId w:val="36"/>
        </w:numPr>
        <w:spacing w:after="122" w:line="259" w:lineRule="auto"/>
        <w:ind w:left="567" w:right="21" w:hanging="425"/>
        <w:rPr>
          <w:rFonts w:ascii="Times New Roman" w:eastAsia="Times New Roman" w:hAnsi="Times New Roman" w:cs="Times New Roman"/>
        </w:rPr>
      </w:pPr>
      <w:r w:rsidRPr="00FC47A2">
        <w:rPr>
          <w:rFonts w:ascii="Times New Roman" w:eastAsia="Times New Roman" w:hAnsi="Times New Roman" w:cs="Times New Roman"/>
        </w:rPr>
        <w:t xml:space="preserve">w kierunku zachodnim – pola uprawne, </w:t>
      </w:r>
    </w:p>
    <w:p w14:paraId="7CFE7433" w14:textId="77777777" w:rsidR="00FC47A2" w:rsidRPr="00FC47A2" w:rsidRDefault="00FC47A2" w:rsidP="00BD0C90">
      <w:pPr>
        <w:numPr>
          <w:ilvl w:val="0"/>
          <w:numId w:val="36"/>
        </w:numPr>
        <w:spacing w:after="122" w:line="259" w:lineRule="auto"/>
        <w:ind w:left="567" w:right="21" w:hanging="425"/>
        <w:rPr>
          <w:rFonts w:ascii="Times New Roman" w:eastAsia="Times New Roman" w:hAnsi="Times New Roman" w:cs="Times New Roman"/>
        </w:rPr>
      </w:pPr>
      <w:r w:rsidRPr="00FC47A2">
        <w:rPr>
          <w:rFonts w:ascii="Times New Roman" w:eastAsia="Times New Roman" w:hAnsi="Times New Roman" w:cs="Times New Roman"/>
        </w:rPr>
        <w:t>w kierunku południowym – nieużytki, pola uprawne,</w:t>
      </w:r>
    </w:p>
    <w:p w14:paraId="48BCC4AF" w14:textId="77777777" w:rsidR="00FC47A2" w:rsidRPr="00FC47A2" w:rsidRDefault="00FC47A2" w:rsidP="00BD0C90">
      <w:pPr>
        <w:numPr>
          <w:ilvl w:val="0"/>
          <w:numId w:val="36"/>
        </w:numPr>
        <w:spacing w:after="3" w:line="358" w:lineRule="auto"/>
        <w:ind w:left="567" w:right="21" w:hanging="425"/>
        <w:rPr>
          <w:rFonts w:ascii="Times New Roman" w:eastAsia="Times New Roman" w:hAnsi="Times New Roman" w:cs="Times New Roman"/>
        </w:rPr>
      </w:pPr>
      <w:r w:rsidRPr="00FC47A2">
        <w:rPr>
          <w:rFonts w:ascii="Times New Roman" w:eastAsia="Times New Roman" w:hAnsi="Times New Roman" w:cs="Times New Roman"/>
        </w:rPr>
        <w:t>w kierunku wschodnim – zabudowa jednorodzinna (w odległości ok. 45 m od granicy działki inwestycyjnej), pola uprawne.</w:t>
      </w:r>
    </w:p>
    <w:p w14:paraId="0CD246AB"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Na terenie ww. nieruchomości znajdują się: hala produkcyjna, pole odkładcze, utwardzony plac magazynowy. Powierzchnia stanowiąca drogi komunikacyjne wewnętrzne nie jest utwardzona.</w:t>
      </w:r>
    </w:p>
    <w:p w14:paraId="79EDC078" w14:textId="5DBF37CD"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Inwestycja będzie polegała na prowadzeniu działalności w zakresie zbierania i</w:t>
      </w:r>
      <w:r w:rsidR="007F3A57">
        <w:rPr>
          <w:rFonts w:ascii="Times New Roman" w:eastAsia="Times New Roman" w:hAnsi="Times New Roman" w:cs="Times New Roman"/>
        </w:rPr>
        <w:t xml:space="preserve"> </w:t>
      </w:r>
      <w:r w:rsidRPr="00FC47A2">
        <w:rPr>
          <w:rFonts w:ascii="Times New Roman" w:eastAsia="Times New Roman" w:hAnsi="Times New Roman" w:cs="Times New Roman"/>
        </w:rPr>
        <w:t>przetwarzania odpadów. Odpady przyjmowane będą od innych wytwórców prowadzących działalność gospodarczą oraz od osób fizycznych i jednostek gospodarczych zwolnionych z</w:t>
      </w:r>
      <w:r w:rsidR="007F3A57">
        <w:rPr>
          <w:rFonts w:ascii="Times New Roman" w:eastAsia="Times New Roman" w:hAnsi="Times New Roman" w:cs="Times New Roman"/>
        </w:rPr>
        <w:t xml:space="preserve"> </w:t>
      </w:r>
      <w:r w:rsidRPr="00FC47A2">
        <w:rPr>
          <w:rFonts w:ascii="Times New Roman" w:eastAsia="Times New Roman" w:hAnsi="Times New Roman" w:cs="Times New Roman"/>
        </w:rPr>
        <w:t>ewidencji, na podstawie kart przekazania odpadów lub oświadczeń w przypadku osób zwolnionych z</w:t>
      </w:r>
      <w:r w:rsidR="008D2051">
        <w:rPr>
          <w:rFonts w:ascii="Times New Roman" w:eastAsia="Times New Roman" w:hAnsi="Times New Roman" w:cs="Times New Roman"/>
        </w:rPr>
        <w:t> </w:t>
      </w:r>
      <w:r w:rsidRPr="00FC47A2">
        <w:rPr>
          <w:rFonts w:ascii="Times New Roman" w:eastAsia="Times New Roman" w:hAnsi="Times New Roman" w:cs="Times New Roman"/>
        </w:rPr>
        <w:t>obowiązku ewidencji. Odpady podczas przyjęcia będą podlegały sprawdzeniu pod kątem zgodności z klasyfikacją odpadu. Po przejściu weryfikacji i</w:t>
      </w:r>
      <w:r w:rsidR="00876DA9">
        <w:rPr>
          <w:rFonts w:ascii="Times New Roman" w:eastAsia="Times New Roman" w:hAnsi="Times New Roman" w:cs="Times New Roman"/>
        </w:rPr>
        <w:t> </w:t>
      </w:r>
      <w:r w:rsidRPr="00FC47A2">
        <w:rPr>
          <w:rFonts w:ascii="Times New Roman" w:eastAsia="Times New Roman" w:hAnsi="Times New Roman" w:cs="Times New Roman"/>
        </w:rPr>
        <w:t xml:space="preserve">zważeniu odpadu, potwierdzone zostanie jego przyjęcie i nastąpi rozlokowanie odpadu zgodnie z przypisanym do danego rodzaju odpadu miejscem na placu magazynowym/polu odkładczym. </w:t>
      </w:r>
    </w:p>
    <w:p w14:paraId="30FDBE32"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lastRenderedPageBreak/>
        <w:t xml:space="preserve">W ramach przedsięwzięcia nie przewiduje się prowadzenia jakichkolwiek procesów polegających unieszkodliwianiu posiadanych odpadów. </w:t>
      </w:r>
    </w:p>
    <w:p w14:paraId="11764EB9" w14:textId="77777777" w:rsidR="00FC47A2" w:rsidRPr="00FC47A2" w:rsidRDefault="00FC47A2" w:rsidP="00FC47A2">
      <w:pPr>
        <w:spacing w:after="160" w:line="259"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Procesami wykonywanymi w zakładzie będą:</w:t>
      </w:r>
    </w:p>
    <w:p w14:paraId="02B6B86C" w14:textId="77777777" w:rsidR="00FC47A2" w:rsidRPr="00FC47A2" w:rsidRDefault="00FC47A2" w:rsidP="00E33502">
      <w:pPr>
        <w:numPr>
          <w:ilvl w:val="0"/>
          <w:numId w:val="37"/>
        </w:numPr>
        <w:spacing w:after="122" w:line="259" w:lineRule="auto"/>
        <w:ind w:left="426" w:right="21" w:hanging="426"/>
        <w:rPr>
          <w:rFonts w:ascii="Times New Roman" w:eastAsia="Times New Roman" w:hAnsi="Times New Roman" w:cs="Times New Roman"/>
        </w:rPr>
      </w:pPr>
      <w:r w:rsidRPr="00FC47A2">
        <w:rPr>
          <w:rFonts w:ascii="Times New Roman" w:eastAsia="Times New Roman" w:hAnsi="Times New Roman" w:cs="Times New Roman"/>
        </w:rPr>
        <w:t>przyjęcie przetransportowanych odpadów,</w:t>
      </w:r>
    </w:p>
    <w:p w14:paraId="36CDB6F7" w14:textId="77777777" w:rsidR="00FC47A2" w:rsidRPr="00FC47A2" w:rsidRDefault="00FC47A2" w:rsidP="00E33502">
      <w:pPr>
        <w:numPr>
          <w:ilvl w:val="0"/>
          <w:numId w:val="37"/>
        </w:numPr>
        <w:spacing w:after="45" w:line="358" w:lineRule="auto"/>
        <w:ind w:left="426" w:right="21" w:hanging="426"/>
        <w:rPr>
          <w:rFonts w:ascii="Times New Roman" w:eastAsia="Times New Roman" w:hAnsi="Times New Roman" w:cs="Times New Roman"/>
        </w:rPr>
      </w:pPr>
      <w:r w:rsidRPr="00FC47A2">
        <w:rPr>
          <w:rFonts w:ascii="Times New Roman" w:eastAsia="Times New Roman" w:hAnsi="Times New Roman" w:cs="Times New Roman"/>
        </w:rPr>
        <w:t>kontrola i rozładunek odpadów przez pracownika/ów, z wykorzystaniem wózka ładowarki/ręcznie,</w:t>
      </w:r>
    </w:p>
    <w:p w14:paraId="0CF0F043" w14:textId="77777777" w:rsidR="00FC47A2" w:rsidRPr="00FC47A2" w:rsidRDefault="00FC47A2" w:rsidP="00E33502">
      <w:pPr>
        <w:numPr>
          <w:ilvl w:val="0"/>
          <w:numId w:val="37"/>
        </w:numPr>
        <w:spacing w:after="122" w:line="259" w:lineRule="auto"/>
        <w:ind w:left="426" w:right="21" w:hanging="426"/>
        <w:rPr>
          <w:rFonts w:ascii="Times New Roman" w:eastAsia="Times New Roman" w:hAnsi="Times New Roman" w:cs="Times New Roman"/>
        </w:rPr>
      </w:pPr>
      <w:r w:rsidRPr="00FC47A2">
        <w:rPr>
          <w:rFonts w:ascii="Times New Roman" w:eastAsia="Times New Roman" w:hAnsi="Times New Roman" w:cs="Times New Roman"/>
        </w:rPr>
        <w:t xml:space="preserve">zabezpieczenie odpadów w stosownych tymczasowych pojemnikach/kontenerach, </w:t>
      </w:r>
    </w:p>
    <w:p w14:paraId="6C9CDF50" w14:textId="491E6AA8" w:rsidR="00FC47A2" w:rsidRPr="00FC47A2" w:rsidRDefault="00FC47A2" w:rsidP="00E33502">
      <w:pPr>
        <w:numPr>
          <w:ilvl w:val="0"/>
          <w:numId w:val="37"/>
        </w:numPr>
        <w:spacing w:after="160" w:line="259" w:lineRule="auto"/>
        <w:ind w:left="426" w:right="21" w:hanging="426"/>
        <w:rPr>
          <w:rFonts w:ascii="Times New Roman" w:eastAsia="Times New Roman" w:hAnsi="Times New Roman" w:cs="Times New Roman"/>
        </w:rPr>
      </w:pPr>
      <w:r w:rsidRPr="00FC47A2">
        <w:rPr>
          <w:rFonts w:ascii="Times New Roman" w:eastAsia="Times New Roman" w:hAnsi="Times New Roman" w:cs="Times New Roman"/>
        </w:rPr>
        <w:t>przekazanie odpadów do podmiotów posiadających odpowiednie zezwolenia (odpady zbierane),</w:t>
      </w:r>
    </w:p>
    <w:p w14:paraId="592FE344" w14:textId="77777777" w:rsidR="00FC47A2" w:rsidRPr="00FC47A2" w:rsidRDefault="00FC47A2" w:rsidP="00E33502">
      <w:pPr>
        <w:numPr>
          <w:ilvl w:val="0"/>
          <w:numId w:val="37"/>
        </w:numPr>
        <w:spacing w:after="122" w:line="259" w:lineRule="auto"/>
        <w:ind w:left="426" w:right="21" w:hanging="426"/>
        <w:rPr>
          <w:rFonts w:ascii="Times New Roman" w:eastAsia="Times New Roman" w:hAnsi="Times New Roman" w:cs="Times New Roman"/>
        </w:rPr>
      </w:pPr>
      <w:r w:rsidRPr="00FC47A2">
        <w:rPr>
          <w:rFonts w:ascii="Times New Roman" w:eastAsia="Times New Roman" w:hAnsi="Times New Roman" w:cs="Times New Roman"/>
        </w:rPr>
        <w:t>przetworzenie odpadów z tworzyw sztucznych w procesie R12,</w:t>
      </w:r>
    </w:p>
    <w:p w14:paraId="1D2E946D" w14:textId="77777777" w:rsidR="00FC47A2" w:rsidRPr="00FC47A2" w:rsidRDefault="00FC47A2" w:rsidP="00E30B32">
      <w:pPr>
        <w:numPr>
          <w:ilvl w:val="0"/>
          <w:numId w:val="37"/>
        </w:numPr>
        <w:spacing w:after="0" w:line="360" w:lineRule="auto"/>
        <w:ind w:left="426" w:right="23" w:hanging="426"/>
        <w:rPr>
          <w:rFonts w:ascii="Times New Roman" w:eastAsia="Times New Roman" w:hAnsi="Times New Roman" w:cs="Times New Roman"/>
        </w:rPr>
      </w:pPr>
      <w:r w:rsidRPr="00FC47A2">
        <w:rPr>
          <w:rFonts w:ascii="Times New Roman" w:eastAsia="Times New Roman" w:hAnsi="Times New Roman" w:cs="Times New Roman"/>
        </w:rPr>
        <w:t>belowanie folii/makulatury,</w:t>
      </w:r>
    </w:p>
    <w:p w14:paraId="1F00E295" w14:textId="77777777" w:rsidR="00FC47A2" w:rsidRPr="00FC47A2" w:rsidRDefault="00FC47A2" w:rsidP="00E30B32">
      <w:pPr>
        <w:numPr>
          <w:ilvl w:val="0"/>
          <w:numId w:val="37"/>
        </w:numPr>
        <w:spacing w:after="0" w:line="360" w:lineRule="auto"/>
        <w:ind w:left="426" w:right="23" w:hanging="426"/>
        <w:rPr>
          <w:rFonts w:ascii="Times New Roman" w:eastAsia="Times New Roman" w:hAnsi="Times New Roman" w:cs="Times New Roman"/>
        </w:rPr>
      </w:pPr>
      <w:r w:rsidRPr="00FC47A2">
        <w:rPr>
          <w:rFonts w:ascii="Times New Roman" w:eastAsia="Times New Roman" w:hAnsi="Times New Roman" w:cs="Times New Roman"/>
        </w:rPr>
        <w:t>przygotowanie odpowiednich partii przemiału do transportu.</w:t>
      </w:r>
    </w:p>
    <w:p w14:paraId="00011E76" w14:textId="49F946EC" w:rsidR="00FC47A2" w:rsidRPr="00FC47A2" w:rsidRDefault="00FC47A2" w:rsidP="00E30B32">
      <w:pPr>
        <w:spacing w:after="0" w:line="360" w:lineRule="auto"/>
        <w:ind w:left="0" w:right="23" w:firstLine="0"/>
        <w:rPr>
          <w:rFonts w:ascii="Times New Roman" w:eastAsia="Times New Roman" w:hAnsi="Times New Roman" w:cs="Times New Roman"/>
        </w:rPr>
      </w:pPr>
      <w:r w:rsidRPr="00FC47A2">
        <w:rPr>
          <w:rFonts w:ascii="Times New Roman" w:eastAsia="Times New Roman" w:hAnsi="Times New Roman" w:cs="Times New Roman"/>
        </w:rPr>
        <w:t>Wszystkie zbierane odpady magazynowane będą w sposób selektywny. Dla poszczególnych rodzajów odpadów dobrano odpowiednie pojemniki, kontenery pozwalające na bezpieczne i</w:t>
      </w:r>
      <w:r w:rsidR="008D2051">
        <w:rPr>
          <w:rFonts w:ascii="Times New Roman" w:eastAsia="Times New Roman" w:hAnsi="Times New Roman" w:cs="Times New Roman"/>
        </w:rPr>
        <w:t> </w:t>
      </w:r>
      <w:r w:rsidRPr="00FC47A2">
        <w:rPr>
          <w:rFonts w:ascii="Times New Roman" w:eastAsia="Times New Roman" w:hAnsi="Times New Roman" w:cs="Times New Roman"/>
        </w:rPr>
        <w:t>efektywne ich przechowywanie. Odpady planuje się gromadzić na utwardzonym placu lub w</w:t>
      </w:r>
      <w:r w:rsidR="008D2051">
        <w:rPr>
          <w:rFonts w:ascii="Times New Roman" w:eastAsia="Times New Roman" w:hAnsi="Times New Roman" w:cs="Times New Roman"/>
        </w:rPr>
        <w:t> </w:t>
      </w:r>
      <w:r w:rsidRPr="00FC47A2">
        <w:rPr>
          <w:rFonts w:ascii="Times New Roman" w:eastAsia="Times New Roman" w:hAnsi="Times New Roman" w:cs="Times New Roman"/>
        </w:rPr>
        <w:t xml:space="preserve">hali produkcyjnej bądź na polu odkładczym. </w:t>
      </w:r>
    </w:p>
    <w:p w14:paraId="45FA4E69" w14:textId="77777777" w:rsidR="00FC47A2" w:rsidRPr="00FC47A2" w:rsidRDefault="00FC47A2" w:rsidP="00FC47A2">
      <w:pPr>
        <w:spacing w:after="45"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Hala produkcyjna jest wyposażona w miejsce technologiczne z następującymi urządzeniami służącymi do przetwarzania odpadów:</w:t>
      </w:r>
    </w:p>
    <w:p w14:paraId="2E9EFF2B" w14:textId="77777777" w:rsidR="00FC47A2" w:rsidRPr="00FC47A2" w:rsidRDefault="00FC47A2" w:rsidP="00E33502">
      <w:pPr>
        <w:numPr>
          <w:ilvl w:val="0"/>
          <w:numId w:val="37"/>
        </w:numPr>
        <w:spacing w:after="122" w:line="259" w:lineRule="auto"/>
        <w:ind w:left="567" w:right="21" w:hanging="567"/>
        <w:rPr>
          <w:rFonts w:ascii="Times New Roman" w:eastAsia="Times New Roman" w:hAnsi="Times New Roman" w:cs="Times New Roman"/>
        </w:rPr>
      </w:pPr>
      <w:r w:rsidRPr="00FC47A2">
        <w:rPr>
          <w:rFonts w:ascii="Times New Roman" w:eastAsia="Times New Roman" w:hAnsi="Times New Roman" w:cs="Times New Roman"/>
        </w:rPr>
        <w:t>młyn,</w:t>
      </w:r>
    </w:p>
    <w:p w14:paraId="24AFE0FA" w14:textId="77777777" w:rsidR="00FC47A2" w:rsidRPr="00FC47A2" w:rsidRDefault="00FC47A2" w:rsidP="00E33502">
      <w:pPr>
        <w:numPr>
          <w:ilvl w:val="0"/>
          <w:numId w:val="37"/>
        </w:numPr>
        <w:spacing w:after="122" w:line="259" w:lineRule="auto"/>
        <w:ind w:left="567" w:right="21" w:hanging="567"/>
        <w:rPr>
          <w:rFonts w:ascii="Times New Roman" w:eastAsia="Times New Roman" w:hAnsi="Times New Roman" w:cs="Times New Roman"/>
        </w:rPr>
      </w:pPr>
      <w:r w:rsidRPr="00FC47A2">
        <w:rPr>
          <w:rFonts w:ascii="Times New Roman" w:eastAsia="Times New Roman" w:hAnsi="Times New Roman" w:cs="Times New Roman"/>
        </w:rPr>
        <w:t>belownica,</w:t>
      </w:r>
    </w:p>
    <w:p w14:paraId="0A568DD2" w14:textId="77777777" w:rsidR="00FC47A2" w:rsidRPr="00FC47A2" w:rsidRDefault="00FC47A2" w:rsidP="00E33502">
      <w:pPr>
        <w:numPr>
          <w:ilvl w:val="0"/>
          <w:numId w:val="37"/>
        </w:numPr>
        <w:spacing w:after="76" w:line="259" w:lineRule="auto"/>
        <w:ind w:left="567" w:right="21" w:hanging="567"/>
        <w:rPr>
          <w:rFonts w:ascii="Times New Roman" w:eastAsia="Times New Roman" w:hAnsi="Times New Roman" w:cs="Times New Roman"/>
        </w:rPr>
      </w:pPr>
      <w:r w:rsidRPr="00FC47A2">
        <w:rPr>
          <w:rFonts w:ascii="Times New Roman" w:eastAsia="Times New Roman" w:hAnsi="Times New Roman" w:cs="Times New Roman"/>
        </w:rPr>
        <w:t xml:space="preserve">taśmociągi </w:t>
      </w:r>
    </w:p>
    <w:p w14:paraId="358B7134" w14:textId="18C19850"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Zakład pracować będzie w trybie 8 godzinnym w porze dnia. Nie przewiduje się działania w</w:t>
      </w:r>
      <w:r w:rsidR="008D2051">
        <w:rPr>
          <w:rFonts w:ascii="Times New Roman" w:eastAsia="Times New Roman" w:hAnsi="Times New Roman" w:cs="Times New Roman"/>
        </w:rPr>
        <w:t> </w:t>
      </w:r>
      <w:r w:rsidRPr="00FC47A2">
        <w:rPr>
          <w:rFonts w:ascii="Times New Roman" w:eastAsia="Times New Roman" w:hAnsi="Times New Roman" w:cs="Times New Roman"/>
        </w:rPr>
        <w:t>porze nocnej.</w:t>
      </w:r>
    </w:p>
    <w:p w14:paraId="4182AF68" w14:textId="05A27E0C"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Praca na terenie zakładu realizowana będzie przez 2 pracowników. Punkt czynny będzie 6 dni w tygodniu, nie dłużej niż od 6.00 do 22.00.</w:t>
      </w:r>
    </w:p>
    <w:p w14:paraId="4D90089D"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Maksymalna łączna masa odpadów, które mogą być magazynowane w ciągu roku wyniesie do 3 280 Mg, a w tym samym czasie nie więcej niż 117,5 Mg.</w:t>
      </w:r>
    </w:p>
    <w:p w14:paraId="61505402" w14:textId="2F04B1ED" w:rsidR="002267C5" w:rsidRPr="00E30B32" w:rsidRDefault="002267C5" w:rsidP="002267C5">
      <w:pPr>
        <w:spacing w:after="0" w:line="360" w:lineRule="auto"/>
        <w:ind w:left="0" w:firstLine="567"/>
        <w:rPr>
          <w:rFonts w:ascii="Times New Roman" w:eastAsia="Times New Roman" w:hAnsi="Times New Roman" w:cs="Times New Roman"/>
          <w:bCs/>
          <w:color w:val="auto"/>
          <w:kern w:val="0"/>
          <w:lang w:eastAsia="zh-CN"/>
          <w14:ligatures w14:val="none"/>
        </w:rPr>
      </w:pPr>
      <w:r w:rsidRPr="00E30B32">
        <w:rPr>
          <w:rFonts w:ascii="Times New Roman" w:eastAsia="Times New Roman" w:hAnsi="Times New Roman" w:cs="Times New Roman"/>
          <w:color w:val="auto"/>
        </w:rPr>
        <w:t xml:space="preserve">Na podstawie art. 64 ust. 1 pkt. 1, 2 i 4 ustawy, Wójt Gminy Chełmża wystąpił do Regionalnego Dyrektora Ochrony Środowiska w Bydgoszczy, Państwowego Powiatowego Inspektora Sanitarnego w Toruniu, Dyrektora Zarządu Zlewni w Toruniu Państwowego Gospodarstwa Wodnego Wody Polskie o wydanie opinii, co do konieczności przeprowadzenia oceny oddziaływania na środowisko i sporządzenia raportu oddziaływania planowanego przedsięwzięcia na środowisko i ewentualnie jego zakresu jako przedsięwzięcia mogącego </w:t>
      </w:r>
      <w:r w:rsidRPr="00E30B32">
        <w:rPr>
          <w:rFonts w:ascii="Times New Roman" w:eastAsia="Times New Roman" w:hAnsi="Times New Roman" w:cs="Times New Roman"/>
          <w:color w:val="auto"/>
        </w:rPr>
        <w:lastRenderedPageBreak/>
        <w:t xml:space="preserve">potencjalnie znacząco oddziaływać na środowisko wymienionego w </w:t>
      </w:r>
      <w:r w:rsidR="000121CC" w:rsidRPr="00E30B32">
        <w:rPr>
          <w:rFonts w:ascii="Times New Roman" w:eastAsia="Times New Roman" w:hAnsi="Times New Roman" w:cs="Times New Roman"/>
          <w:color w:val="auto"/>
          <w:kern w:val="0"/>
          <w:lang w:eastAsia="zh-CN"/>
          <w14:ligatures w14:val="none"/>
        </w:rPr>
        <w:t xml:space="preserve">§ 3 ust. 1 pkt 82 i pkt 83 lit b </w:t>
      </w:r>
      <w:r w:rsidRPr="00E30B32">
        <w:rPr>
          <w:rFonts w:ascii="Times New Roman" w:eastAsia="Times New Roman" w:hAnsi="Times New Roman" w:cs="Times New Roman"/>
          <w:color w:val="auto"/>
          <w:kern w:val="0"/>
          <w:lang w:eastAsia="zh-CN"/>
          <w14:ligatures w14:val="none"/>
        </w:rPr>
        <w:t xml:space="preserve">rozporządzenia Rady Ministrów z dnia 10 września 2019 r. w sprawie określenia rodzajów przedsięwzięć mogących znacząco oddziaływać na środowisko </w:t>
      </w:r>
      <w:r w:rsidRPr="00E30B32">
        <w:rPr>
          <w:rFonts w:ascii="Times New Roman" w:eastAsia="Times New Roman" w:hAnsi="Times New Roman" w:cs="Times New Roman"/>
          <w:bCs/>
          <w:color w:val="auto"/>
          <w:kern w:val="0"/>
          <w:lang w:eastAsia="zh-CN"/>
          <w14:ligatures w14:val="none"/>
        </w:rPr>
        <w:t>(Dz.U. z 2019 r. poz. 1839, z</w:t>
      </w:r>
      <w:r w:rsidR="008D2051">
        <w:rPr>
          <w:rFonts w:ascii="Times New Roman" w:eastAsia="Times New Roman" w:hAnsi="Times New Roman" w:cs="Times New Roman"/>
          <w:bCs/>
          <w:color w:val="auto"/>
          <w:kern w:val="0"/>
          <w:lang w:eastAsia="zh-CN"/>
          <w14:ligatures w14:val="none"/>
        </w:rPr>
        <w:t> </w:t>
      </w:r>
      <w:r w:rsidRPr="00E30B32">
        <w:rPr>
          <w:rFonts w:ascii="Times New Roman" w:eastAsia="Times New Roman" w:hAnsi="Times New Roman" w:cs="Times New Roman"/>
          <w:bCs/>
          <w:color w:val="auto"/>
          <w:kern w:val="0"/>
          <w:lang w:eastAsia="zh-CN"/>
          <w14:ligatures w14:val="none"/>
        </w:rPr>
        <w:t>późn. zm.).</w:t>
      </w:r>
    </w:p>
    <w:p w14:paraId="149A6EB9" w14:textId="2702006F" w:rsidR="00DF6E5B" w:rsidRPr="00DF6E5B" w:rsidRDefault="00DF6E5B" w:rsidP="00DF6E5B">
      <w:pPr>
        <w:spacing w:after="0" w:line="360" w:lineRule="auto"/>
        <w:ind w:left="0" w:firstLine="0"/>
        <w:rPr>
          <w:rFonts w:ascii="Times New Roman" w:eastAsia="Times New Roman" w:hAnsi="Times New Roman" w:cs="Times New Roman"/>
          <w:color w:val="auto"/>
        </w:rPr>
      </w:pPr>
      <w:r w:rsidRPr="00DF6E5B">
        <w:rPr>
          <w:rFonts w:ascii="Times New Roman" w:eastAsia="Times New Roman" w:hAnsi="Times New Roman" w:cs="Times New Roman"/>
          <w:color w:val="auto"/>
        </w:rPr>
        <w:t>Regionalny Dyrektor Ochrony Środowiska w Bydgoszczy w opinii z dnia 7 sierpnia 2025 r., znak: WOO.4220.480.2025.AG1.3, stwierdził, że postępowanie w sprawie oceny oddziaływania na środowisko ma na celu dostarczenie organom administracji materiału pozwalającego na ocenę dopuszczalności realizacji danego przedsięwzięcia w określonej lokalizacji, z uwzględnieniem istniejących uwarunkowań środowiskowych. Decyzje podejmowane w sprawach dotyczących ochrony środowiska, mimo że odnoszą się do indywidualnych podmiotów, wywierają wpływ na środowisko, które stanowi dobro publiczne i wspólne dla całego społeczeństwa.</w:t>
      </w:r>
    </w:p>
    <w:p w14:paraId="3C4905C1" w14:textId="698FF65B" w:rsidR="00DF6E5B" w:rsidRPr="00DF6E5B" w:rsidRDefault="00DF6E5B" w:rsidP="00DF6E5B">
      <w:pPr>
        <w:spacing w:after="0" w:line="360" w:lineRule="auto"/>
        <w:ind w:left="0" w:firstLine="0"/>
        <w:rPr>
          <w:rFonts w:ascii="Times New Roman" w:eastAsia="Times New Roman" w:hAnsi="Times New Roman" w:cs="Times New Roman"/>
          <w:color w:val="auto"/>
        </w:rPr>
      </w:pPr>
      <w:r w:rsidRPr="00DF6E5B">
        <w:rPr>
          <w:rFonts w:ascii="Times New Roman" w:eastAsia="Times New Roman" w:hAnsi="Times New Roman" w:cs="Times New Roman"/>
          <w:color w:val="auto"/>
        </w:rPr>
        <w:t>Należy zaznaczyć, że działalność związana ze zbieraniem i przetwarzaniem odpadów często budzi obawy lokalnej społeczności. W związku z tym niezbędne jest przeprowadzenie oceny oddziaływania przedsięwzięcia na środowisko oraz zapewnienie udziału społeczeństwa w</w:t>
      </w:r>
      <w:r w:rsidR="00876DA9">
        <w:rPr>
          <w:rFonts w:ascii="Times New Roman" w:eastAsia="Times New Roman" w:hAnsi="Times New Roman" w:cs="Times New Roman"/>
          <w:color w:val="auto"/>
        </w:rPr>
        <w:t> </w:t>
      </w:r>
      <w:r w:rsidRPr="00DF6E5B">
        <w:rPr>
          <w:rFonts w:ascii="Times New Roman" w:eastAsia="Times New Roman" w:hAnsi="Times New Roman" w:cs="Times New Roman"/>
          <w:color w:val="auto"/>
        </w:rPr>
        <w:t>prowadzonym postępowaniu.</w:t>
      </w:r>
    </w:p>
    <w:p w14:paraId="46162921" w14:textId="6E41FA42" w:rsidR="002267C5" w:rsidRPr="00DF6E5B" w:rsidRDefault="00DF6E5B" w:rsidP="00DF6E5B">
      <w:pPr>
        <w:spacing w:after="0" w:line="360" w:lineRule="auto"/>
        <w:ind w:left="0" w:firstLine="0"/>
        <w:rPr>
          <w:rFonts w:ascii="Times New Roman" w:eastAsia="Times New Roman" w:hAnsi="Times New Roman" w:cs="Times New Roman"/>
          <w:i/>
          <w:iCs/>
          <w:color w:val="auto"/>
        </w:rPr>
      </w:pPr>
      <w:r w:rsidRPr="00DF6E5B">
        <w:rPr>
          <w:rFonts w:ascii="Times New Roman" w:eastAsia="Times New Roman" w:hAnsi="Times New Roman" w:cs="Times New Roman"/>
          <w:color w:val="auto"/>
        </w:rPr>
        <w:t>Ponadto projektowane przedsięwzięcie będzie również źródłem emisji hałasu oraz zanieczyszczeń do powietrza. Istotne w przedmiotowej sprawie jest to, że inwestycja zostanie usytuowana w bardzo bliskiej odległości od terenów chronionych akustycznie. Działka, na której planowane jest uruchomienie punktu skupu złomu, graniczy od strony wschodniej bezpośrednio z takim terenem.</w:t>
      </w:r>
    </w:p>
    <w:p w14:paraId="7B03A774" w14:textId="19018287" w:rsidR="00DF6E5B" w:rsidRPr="00DF6E5B" w:rsidRDefault="00DF6E5B" w:rsidP="00DF6E5B">
      <w:pPr>
        <w:spacing w:after="0" w:line="360" w:lineRule="auto"/>
        <w:ind w:left="0" w:right="23" w:firstLine="0"/>
        <w:rPr>
          <w:rFonts w:ascii="Times New Roman" w:hAnsi="Times New Roman" w:cs="Times New Roman"/>
          <w:color w:val="auto"/>
        </w:rPr>
      </w:pPr>
      <w:r w:rsidRPr="00DF6E5B">
        <w:rPr>
          <w:rFonts w:ascii="Times New Roman" w:hAnsi="Times New Roman" w:cs="Times New Roman"/>
          <w:color w:val="auto"/>
        </w:rPr>
        <w:t>Państwowy Powiatowy Inspektor Sanitarny w Toruniu, w opinii z dnia 9 lipca 2025 r., znak: NNZ.402.3.5.2025, stwierdził, że dla planowanego przedsięwzięcia należy przeprowadzić ocenę oddziaływania na środowisko. Wskazał, że zakres raportu powinien obejmować w</w:t>
      </w:r>
      <w:r w:rsidR="00876DA9">
        <w:rPr>
          <w:rFonts w:ascii="Times New Roman" w:hAnsi="Times New Roman" w:cs="Times New Roman"/>
          <w:color w:val="auto"/>
        </w:rPr>
        <w:t> </w:t>
      </w:r>
      <w:r w:rsidRPr="00DF6E5B">
        <w:rPr>
          <w:rFonts w:ascii="Times New Roman" w:hAnsi="Times New Roman" w:cs="Times New Roman"/>
          <w:color w:val="auto"/>
        </w:rPr>
        <w:t>szczególności: ochronę środowiska przed hałasem, ochronę powietrza atmosferycznego, ochronę wód podziemnych i gruntu oraz ocenę wpływu przedsięwzięcia na zdrowie ludzi.</w:t>
      </w:r>
    </w:p>
    <w:p w14:paraId="56FE7021" w14:textId="4410ADB3" w:rsidR="00DF6E5B" w:rsidRPr="00DF6E5B" w:rsidRDefault="00DF6E5B" w:rsidP="00DF6E5B">
      <w:pPr>
        <w:spacing w:after="0" w:line="360" w:lineRule="auto"/>
        <w:ind w:left="0" w:right="23" w:firstLine="0"/>
        <w:rPr>
          <w:rFonts w:ascii="Times New Roman" w:hAnsi="Times New Roman" w:cs="Times New Roman"/>
          <w:color w:val="auto"/>
        </w:rPr>
      </w:pPr>
      <w:r w:rsidRPr="00DF6E5B">
        <w:rPr>
          <w:rFonts w:ascii="Times New Roman" w:hAnsi="Times New Roman" w:cs="Times New Roman"/>
          <w:color w:val="auto"/>
        </w:rPr>
        <w:t>W uzasadnieniu Inspektor podniósł, że w karcie informacyjnej przedsięwzięcia „(...) nie oceniono wpływu projektowanego punktu zbierania i przetwarzania odpadów na sąsiednie obiekty mieszkalne. Nie dokonano również analizy rozprzestrzeniania się emisji zanieczyszczeń do powietrza ani hałasu”. Tymczasem w bezpośrednim sąsiedztwie planowanej działalności znajdują się tereny objęte ochroną akustyczną. Najbliższa zabudowa mieszkaniowa zlokalizowana jest w odległości ok. 40 m od granic działki inwestycyjnej – w</w:t>
      </w:r>
      <w:r w:rsidR="008D2051">
        <w:rPr>
          <w:rFonts w:ascii="Times New Roman" w:hAnsi="Times New Roman" w:cs="Times New Roman"/>
          <w:color w:val="auto"/>
        </w:rPr>
        <w:t> </w:t>
      </w:r>
      <w:r w:rsidRPr="00DF6E5B">
        <w:rPr>
          <w:rFonts w:ascii="Times New Roman" w:hAnsi="Times New Roman" w:cs="Times New Roman"/>
          <w:color w:val="auto"/>
        </w:rPr>
        <w:t>kierunku wschodnim i północno-zachodnim.</w:t>
      </w:r>
    </w:p>
    <w:p w14:paraId="4BAB60A5" w14:textId="46131129" w:rsidR="00DF6E5B" w:rsidRPr="00DF6E5B" w:rsidRDefault="00DF6E5B" w:rsidP="00DF6E5B">
      <w:pPr>
        <w:spacing w:after="0" w:line="360" w:lineRule="auto"/>
        <w:ind w:left="0" w:right="23" w:firstLine="0"/>
        <w:rPr>
          <w:rFonts w:ascii="Times New Roman" w:hAnsi="Times New Roman" w:cs="Times New Roman"/>
          <w:color w:val="auto"/>
        </w:rPr>
      </w:pPr>
      <w:r w:rsidRPr="00DF6E5B">
        <w:rPr>
          <w:rFonts w:ascii="Times New Roman" w:hAnsi="Times New Roman" w:cs="Times New Roman"/>
          <w:color w:val="auto"/>
        </w:rPr>
        <w:lastRenderedPageBreak/>
        <w:t>W związku z powyższym Państwowy Powiatowy Inspektor Sanitarny w Toruniu, biorąc pod uwagę możliwość negatywnego oddziaływania planowanego przedsięwzięcia na komfort życia mieszkańców oraz ryzyko wystąpienia konfliktów społecznych wynikających z</w:t>
      </w:r>
      <w:r w:rsidR="007F3A57">
        <w:rPr>
          <w:rFonts w:ascii="Times New Roman" w:hAnsi="Times New Roman" w:cs="Times New Roman"/>
          <w:color w:val="auto"/>
        </w:rPr>
        <w:t xml:space="preserve"> </w:t>
      </w:r>
      <w:r w:rsidRPr="00DF6E5B">
        <w:rPr>
          <w:rFonts w:ascii="Times New Roman" w:hAnsi="Times New Roman" w:cs="Times New Roman"/>
          <w:color w:val="auto"/>
        </w:rPr>
        <w:t>bliskości zabudowy mieszkaniowej, stwierdził konieczność przeprowadzenia postępowania w sprawie oceny oddziaływania na środowisko.</w:t>
      </w:r>
    </w:p>
    <w:p w14:paraId="5A060D31" w14:textId="577F5E72" w:rsidR="000453DE" w:rsidRDefault="00DF6E5B" w:rsidP="00DF6E5B">
      <w:pPr>
        <w:spacing w:after="0" w:line="360" w:lineRule="auto"/>
        <w:ind w:left="0" w:right="23" w:firstLine="0"/>
        <w:rPr>
          <w:rFonts w:ascii="Times New Roman" w:hAnsi="Times New Roman" w:cs="Times New Roman"/>
          <w:color w:val="auto"/>
        </w:rPr>
      </w:pPr>
      <w:r w:rsidRPr="00DF6E5B">
        <w:rPr>
          <w:rFonts w:ascii="Times New Roman" w:hAnsi="Times New Roman" w:cs="Times New Roman"/>
          <w:color w:val="auto"/>
        </w:rPr>
        <w:t>Uwzględniając kryteria określone w art. 63 ust. 1 ustawy, w tym: rodzaj, skalę, usytuowanie i</w:t>
      </w:r>
      <w:r w:rsidR="008D2051">
        <w:rPr>
          <w:rFonts w:ascii="Times New Roman" w:hAnsi="Times New Roman" w:cs="Times New Roman"/>
          <w:color w:val="auto"/>
        </w:rPr>
        <w:t> </w:t>
      </w:r>
      <w:r w:rsidRPr="00DF6E5B">
        <w:rPr>
          <w:rFonts w:ascii="Times New Roman" w:hAnsi="Times New Roman" w:cs="Times New Roman"/>
          <w:color w:val="auto"/>
        </w:rPr>
        <w:t>zasięg oddziaływania inwestycji, gęstość zaludnienia w analizowanym obszarze, rodzaj emisji i innych potencjalnych uciążliwości, a także czas trwania ewentualnych oddziaływań, Inspektor uznał, że dla przedmiotowego przedsięwzięcia niezbędne jest przeprowadzenie oceny oddziaływania na środowisko.</w:t>
      </w:r>
    </w:p>
    <w:p w14:paraId="35E0601C" w14:textId="32ABE3A3" w:rsidR="00DF6E5B" w:rsidRPr="00DF6E5B" w:rsidRDefault="00DF6E5B" w:rsidP="00DF6E5B">
      <w:pPr>
        <w:spacing w:after="0" w:line="360" w:lineRule="auto"/>
        <w:ind w:left="0" w:right="23" w:firstLine="0"/>
        <w:rPr>
          <w:rFonts w:ascii="Times New Roman" w:hAnsi="Times New Roman" w:cs="Times New Roman"/>
          <w:color w:val="auto"/>
        </w:rPr>
      </w:pPr>
      <w:r w:rsidRPr="00DF6E5B">
        <w:rPr>
          <w:rFonts w:ascii="Times New Roman" w:hAnsi="Times New Roman" w:cs="Times New Roman"/>
        </w:rPr>
        <w:t>Z kolei Dyrektor Zarządu Zlewni w Toruniu Państwowego Gospodarstwa Wodnego Wody Polskie, w opinii z dnia 7 lipca 2025 r., znak: GR.ZZŚ.4901.211.2025.AOT, nie stwierdził potrzeby przeprowadzenia oceny oddziaływania na środowisko dla planowanego przedsięwzięcia.</w:t>
      </w:r>
    </w:p>
    <w:p w14:paraId="04858052" w14:textId="77777777" w:rsidR="00500EF9" w:rsidRPr="00500EF9" w:rsidRDefault="00500EF9" w:rsidP="00500EF9">
      <w:pPr>
        <w:pStyle w:val="NormalnyWeb"/>
        <w:spacing w:before="0" w:beforeAutospacing="0" w:after="0" w:afterAutospacing="0" w:line="360" w:lineRule="auto"/>
        <w:jc w:val="both"/>
        <w:rPr>
          <w:b/>
          <w:bCs/>
        </w:rPr>
      </w:pPr>
      <w:r w:rsidRPr="00500EF9">
        <w:rPr>
          <w:rStyle w:val="Pogrubienie"/>
          <w:b w:val="0"/>
          <w:bCs w:val="0"/>
        </w:rPr>
        <w:t>W ramach przeprowadzanego postępowania przeanalizowano całą zgromadzoną w sprawie dokumentację, w szczególności w kontekście uwarunkowań, o których mowa w art. 63 ust. 1 ustawy, z uwzględnieniem rodzaju, charakteru oraz usytuowania planowanego przedsięwzięcia, potencjalnych zagrożeń dla środowiska, jak również rodzaju i skali możliwego oddziaływania.</w:t>
      </w:r>
    </w:p>
    <w:p w14:paraId="10987A92" w14:textId="050A3EEA" w:rsidR="00500EF9" w:rsidRPr="00500EF9" w:rsidRDefault="00500EF9" w:rsidP="00500EF9">
      <w:pPr>
        <w:pStyle w:val="NormalnyWeb"/>
        <w:spacing w:before="0" w:beforeAutospacing="0" w:after="0" w:afterAutospacing="0" w:line="360" w:lineRule="auto"/>
        <w:jc w:val="both"/>
        <w:rPr>
          <w:b/>
          <w:bCs/>
        </w:rPr>
      </w:pPr>
      <w:r w:rsidRPr="00500EF9">
        <w:rPr>
          <w:rStyle w:val="Pogrubienie"/>
          <w:b w:val="0"/>
          <w:bCs w:val="0"/>
        </w:rPr>
        <w:t>Zważywszy, że przedsięwzięcie dotyczy istniejące</w:t>
      </w:r>
      <w:r>
        <w:rPr>
          <w:rStyle w:val="Pogrubienie"/>
          <w:b w:val="0"/>
          <w:bCs w:val="0"/>
        </w:rPr>
        <w:t>j infrastruktury</w:t>
      </w:r>
      <w:r w:rsidRPr="00500EF9">
        <w:rPr>
          <w:rStyle w:val="Pogrubienie"/>
          <w:b w:val="0"/>
          <w:bCs w:val="0"/>
        </w:rPr>
        <w:t>, a jego realizacja nie wiąże się z prowadzeniem robót budowlanych, lecz polegać będzie na zbieraniu oraz przetwarzaniu odpadów, raport oddziaływania na środowisko powinien zawierać szczegółowe i jednoznaczne określenie zakresu prowadzonej działalności. W szczególności należy przedstawić: rodzaje planowanych procesów (np. zbieranie, rozładunek, tymczasowe magazynowanie, sortowanie, przetwarzanie odpadów w procesie R12, belowanie odpadów z tworzyw sztucznych i</w:t>
      </w:r>
      <w:r w:rsidR="008D2051">
        <w:rPr>
          <w:rStyle w:val="Pogrubienie"/>
          <w:b w:val="0"/>
          <w:bCs w:val="0"/>
        </w:rPr>
        <w:t> </w:t>
      </w:r>
      <w:r w:rsidRPr="00500EF9">
        <w:rPr>
          <w:rStyle w:val="Pogrubienie"/>
          <w:b w:val="0"/>
          <w:bCs w:val="0"/>
        </w:rPr>
        <w:t>makulatury, przygotowanie do transportu), stosowane urządzenia, planowaną przepustowość instalacji, ilości i rodzaje odpadów, sposób ich magazynowania i dalszego przekazywania oraz ewentualne źródła emisji (hałas, zapachy, pyły).</w:t>
      </w:r>
    </w:p>
    <w:p w14:paraId="44A2F008" w14:textId="10955A13" w:rsidR="00500EF9" w:rsidRPr="00500EF9" w:rsidRDefault="00500EF9" w:rsidP="00500EF9">
      <w:pPr>
        <w:pStyle w:val="NormalnyWeb"/>
        <w:spacing w:before="0" w:beforeAutospacing="0" w:after="0" w:afterAutospacing="0" w:line="360" w:lineRule="auto"/>
        <w:jc w:val="both"/>
        <w:rPr>
          <w:b/>
          <w:bCs/>
        </w:rPr>
      </w:pPr>
      <w:r w:rsidRPr="00500EF9">
        <w:rPr>
          <w:rStyle w:val="Pogrubienie"/>
          <w:b w:val="0"/>
          <w:bCs w:val="0"/>
        </w:rPr>
        <w:t>Dodatkowo, przy określaniu charakterystyki przedsięwzięcia, należy odnieść się do progów i</w:t>
      </w:r>
      <w:r w:rsidR="008D2051">
        <w:rPr>
          <w:rStyle w:val="Pogrubienie"/>
          <w:b w:val="0"/>
          <w:bCs w:val="0"/>
        </w:rPr>
        <w:t> </w:t>
      </w:r>
      <w:r w:rsidRPr="00500EF9">
        <w:rPr>
          <w:rStyle w:val="Pogrubienie"/>
          <w:b w:val="0"/>
          <w:bCs w:val="0"/>
        </w:rPr>
        <w:t>kryteriów zawartych w rozporządzeniu Rady Ministrów z dnia 10 września 2019 r. w</w:t>
      </w:r>
      <w:r w:rsidR="007F3A57">
        <w:rPr>
          <w:rStyle w:val="Pogrubienie"/>
          <w:b w:val="0"/>
          <w:bCs w:val="0"/>
        </w:rPr>
        <w:t xml:space="preserve"> </w:t>
      </w:r>
      <w:r w:rsidRPr="00500EF9">
        <w:rPr>
          <w:rStyle w:val="Pogrubienie"/>
          <w:b w:val="0"/>
          <w:bCs w:val="0"/>
        </w:rPr>
        <w:t>sprawie przedsięwzięć mogących znacząco oddziaływać na środowisko (Dz. U. z 2019 r. poz. 1839 ze zm.), w celu właściwej kwalifikacji przedsięwzięcia i określenia jego potencjalnego oddziaływania na środowisko.</w:t>
      </w:r>
    </w:p>
    <w:p w14:paraId="481B91A1" w14:textId="3519FAFF" w:rsidR="00FC47A2" w:rsidRPr="00FC47A2" w:rsidRDefault="00FC47A2" w:rsidP="00FC47A2">
      <w:pPr>
        <w:spacing w:after="61" w:line="259" w:lineRule="auto"/>
        <w:ind w:left="0" w:right="21" w:firstLine="0"/>
        <w:jc w:val="right"/>
        <w:rPr>
          <w:rFonts w:ascii="Times New Roman" w:eastAsia="Times New Roman" w:hAnsi="Times New Roman" w:cs="Times New Roman"/>
        </w:rPr>
      </w:pPr>
      <w:r w:rsidRPr="00FC47A2">
        <w:rPr>
          <w:rFonts w:ascii="Times New Roman" w:eastAsia="Times New Roman" w:hAnsi="Times New Roman" w:cs="Times New Roman"/>
        </w:rPr>
        <w:t xml:space="preserve">W Kip wskazano, że cyt.: „W odniesieniu do jakości powietrza atmosferycznego </w:t>
      </w:r>
    </w:p>
    <w:p w14:paraId="64AEA471"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lastRenderedPageBreak/>
        <w:t xml:space="preserve">i jakości środowiska akustycznego realizacja inwestycji nie spowoduje przekroczeń dopuszczalnych norm oraz nie wpłynie na zmianę dotychczasowych warunków, które nie spotykały się z brakiem akceptacji osób przebywających w bliskim sąsiedztwie”. Przy czym opracowanie nie zawiera analizy akustycznej, która potwierdzałaby przyjęte założenie. Na podstawie przedłożonej dokumentacji nie można zatem wykluczyć, że funkcjonowanie zakładu nie spowoduje przekroczenia poziomów dopuszczalnych hałasu na najbliższych terenach chronionych. </w:t>
      </w:r>
    </w:p>
    <w:p w14:paraId="1AE76835" w14:textId="2DDFD9AB"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 xml:space="preserve">Konieczne jest dowiedzenie w oparciu o adekwatną </w:t>
      </w:r>
      <w:r w:rsidR="008D24BC" w:rsidRPr="00FC47A2">
        <w:rPr>
          <w:rFonts w:ascii="Times New Roman" w:eastAsia="Times New Roman" w:hAnsi="Times New Roman" w:cs="Times New Roman"/>
        </w:rPr>
        <w:t>analizę</w:t>
      </w:r>
      <w:r w:rsidRPr="00FC47A2">
        <w:rPr>
          <w:rFonts w:ascii="Times New Roman" w:eastAsia="Times New Roman" w:hAnsi="Times New Roman" w:cs="Times New Roman"/>
        </w:rPr>
        <w:t xml:space="preserve"> czy hałas pochodzący z</w:t>
      </w:r>
      <w:r w:rsidR="007F3A57">
        <w:rPr>
          <w:rFonts w:ascii="Times New Roman" w:eastAsia="Times New Roman" w:hAnsi="Times New Roman" w:cs="Times New Roman"/>
        </w:rPr>
        <w:t xml:space="preserve"> </w:t>
      </w:r>
      <w:r w:rsidRPr="00FC47A2">
        <w:rPr>
          <w:rFonts w:ascii="Times New Roman" w:eastAsia="Times New Roman" w:hAnsi="Times New Roman" w:cs="Times New Roman"/>
        </w:rPr>
        <w:t>inwestycji będzie mieścił się w dopuszczalnych wartościach określonych w</w:t>
      </w:r>
      <w:r w:rsidR="00876DA9">
        <w:rPr>
          <w:rFonts w:ascii="Times New Roman" w:eastAsia="Times New Roman" w:hAnsi="Times New Roman" w:cs="Times New Roman"/>
        </w:rPr>
        <w:t> </w:t>
      </w:r>
      <w:r w:rsidRPr="00FC47A2">
        <w:rPr>
          <w:rFonts w:ascii="Times New Roman" w:eastAsia="Times New Roman" w:hAnsi="Times New Roman" w:cs="Times New Roman"/>
        </w:rPr>
        <w:t>rozporządzeniu Ministra Środowiska z dnia 14 czerwca 2007 r. w sprawie dopuszczalnych poziomów hałasu w</w:t>
      </w:r>
      <w:r w:rsidR="008D2051">
        <w:rPr>
          <w:rFonts w:ascii="Times New Roman" w:eastAsia="Times New Roman" w:hAnsi="Times New Roman" w:cs="Times New Roman"/>
        </w:rPr>
        <w:t> </w:t>
      </w:r>
      <w:r w:rsidRPr="00B50ECB">
        <w:rPr>
          <w:rFonts w:ascii="Times New Roman" w:eastAsia="Times New Roman" w:hAnsi="Times New Roman" w:cs="Times New Roman"/>
          <w:color w:val="auto"/>
        </w:rPr>
        <w:t>środowisku (Dz. U. z 2014 r., poz. 112).</w:t>
      </w:r>
    </w:p>
    <w:p w14:paraId="3A9574F9"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Z uwagi na wskazane uwarunkowania lokalizacyjne, należy przeanalizować skutki realizacji przedsięwzięcia w świetle obowiązujących norm prawnych oraz ustalić szczegółowe warunki jego realizacji i eksploatacji.</w:t>
      </w:r>
    </w:p>
    <w:p w14:paraId="12B54562"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W związku z powyższym stwierdzono, iż dla planowanego zamierzenia przeprowadzenie oceny oddziaływania na środowisko oraz sporządzenie raportu jest konieczne.</w:t>
      </w:r>
    </w:p>
    <w:p w14:paraId="44E16B4C" w14:textId="77777777" w:rsidR="00B50ECB" w:rsidRDefault="00FC47A2" w:rsidP="00B50ECB">
      <w:pPr>
        <w:spacing w:after="3" w:line="358" w:lineRule="auto"/>
        <w:ind w:left="0" w:right="21" w:firstLine="0"/>
        <w:rPr>
          <w:rFonts w:ascii="Times New Roman" w:eastAsia="Times New Roman" w:hAnsi="Times New Roman" w:cs="Times New Roman"/>
          <w:color w:val="EE0000"/>
        </w:rPr>
      </w:pPr>
      <w:r w:rsidRPr="00FC47A2">
        <w:rPr>
          <w:rFonts w:ascii="Times New Roman" w:eastAsia="Times New Roman" w:hAnsi="Times New Roman" w:cs="Times New Roman"/>
        </w:rPr>
        <w:t xml:space="preserve">Do raportu należy dołączyć materiały kartograficzne ustalające granice poszczególnych kategorii terenów objętych ochroną akustyczną, sporządzone na podstawie obowiązujących miejscowych planów zagospodarowania przestrzennego, a w przypadku ich braku wyznaczone </w:t>
      </w:r>
      <w:r w:rsidRPr="00876DA9">
        <w:rPr>
          <w:rFonts w:ascii="Times New Roman" w:eastAsia="Times New Roman" w:hAnsi="Times New Roman" w:cs="Times New Roman"/>
          <w:color w:val="auto"/>
        </w:rPr>
        <w:t xml:space="preserve">zgodnie z art. 115 ww. ustawy </w:t>
      </w:r>
      <w:r w:rsidR="00B50ECB" w:rsidRPr="00876DA9">
        <w:rPr>
          <w:rFonts w:ascii="Times New Roman" w:eastAsia="Times New Roman" w:hAnsi="Times New Roman" w:cs="Times New Roman"/>
          <w:color w:val="auto"/>
        </w:rPr>
        <w:t>z dnia 27 kwietnia 2001 r. Prawo ochrony środowiska (t.j. Dz. U. z 2025 r. poz. 647 z późn. zm.).</w:t>
      </w:r>
    </w:p>
    <w:p w14:paraId="633C7C9D" w14:textId="71DA6ABD" w:rsidR="009875E6" w:rsidRPr="00B50ECB" w:rsidRDefault="009875E6" w:rsidP="00B50ECB">
      <w:pPr>
        <w:spacing w:after="3" w:line="358" w:lineRule="auto"/>
        <w:ind w:left="0" w:right="21" w:firstLine="0"/>
        <w:rPr>
          <w:rFonts w:ascii="Times New Roman" w:eastAsia="Times New Roman" w:hAnsi="Times New Roman" w:cs="Times New Roman"/>
          <w:color w:val="auto"/>
        </w:rPr>
      </w:pPr>
      <w:r w:rsidRPr="00B50ECB">
        <w:rPr>
          <w:rStyle w:val="Pogrubienie"/>
          <w:rFonts w:ascii="Times New Roman" w:hAnsi="Times New Roman" w:cs="Times New Roman"/>
          <w:b w:val="0"/>
          <w:bCs w:val="0"/>
        </w:rPr>
        <w:t>Autorzy raportu muszą zapewnić jak najlepszy stan akustycznego środowiska, przez co należy rozumieć co najmniej osiągnięcie poziomu hałasu dopuszczalnego, określonego w</w:t>
      </w:r>
      <w:r w:rsidR="00876DA9">
        <w:rPr>
          <w:rStyle w:val="Pogrubienie"/>
          <w:rFonts w:ascii="Times New Roman" w:hAnsi="Times New Roman" w:cs="Times New Roman"/>
          <w:b w:val="0"/>
          <w:bCs w:val="0"/>
        </w:rPr>
        <w:t> </w:t>
      </w:r>
      <w:r w:rsidRPr="00B50ECB">
        <w:rPr>
          <w:rStyle w:val="Pogrubienie"/>
          <w:rFonts w:ascii="Times New Roman" w:hAnsi="Times New Roman" w:cs="Times New Roman"/>
          <w:b w:val="0"/>
          <w:bCs w:val="0"/>
        </w:rPr>
        <w:t>rozporządzeniu Ministra Środowiska z dnia 14 czerwca 2007 r. w sprawie dopuszczalnych poziomów hałasu w środowisku, oraz jak najlepszą jakość powietrza, przez co należy rozumieć nieprzekraczanie dopuszczalnych poziomów substancji w powietrzu, określonych w</w:t>
      </w:r>
      <w:r w:rsidR="00E777B5">
        <w:rPr>
          <w:rStyle w:val="Pogrubienie"/>
          <w:rFonts w:ascii="Times New Roman" w:hAnsi="Times New Roman" w:cs="Times New Roman"/>
          <w:b w:val="0"/>
          <w:bCs w:val="0"/>
        </w:rPr>
        <w:t> </w:t>
      </w:r>
      <w:r w:rsidRPr="00B50ECB">
        <w:rPr>
          <w:rStyle w:val="Pogrubienie"/>
          <w:rFonts w:ascii="Times New Roman" w:hAnsi="Times New Roman" w:cs="Times New Roman"/>
          <w:b w:val="0"/>
          <w:bCs w:val="0"/>
        </w:rPr>
        <w:t>rozporządzeniu Ministra Środowiska z dnia 26 stycznia 2010 r. w sprawie wartości odniesienia dla niektórych substancji w powietrzu (Dz. U. z 2010 r. poz. 87) oraz w</w:t>
      </w:r>
      <w:r w:rsidR="00876DA9">
        <w:rPr>
          <w:rStyle w:val="Pogrubienie"/>
          <w:rFonts w:ascii="Times New Roman" w:hAnsi="Times New Roman" w:cs="Times New Roman"/>
          <w:b w:val="0"/>
          <w:bCs w:val="0"/>
        </w:rPr>
        <w:t> </w:t>
      </w:r>
      <w:r w:rsidRPr="00B50ECB">
        <w:rPr>
          <w:rStyle w:val="Pogrubienie"/>
          <w:rFonts w:ascii="Times New Roman" w:hAnsi="Times New Roman" w:cs="Times New Roman"/>
          <w:b w:val="0"/>
          <w:bCs w:val="0"/>
        </w:rPr>
        <w:t>rozporządzeniu Ministra Środowiska z dnia 24 sierpnia 2012 r. w sprawie poziomów niektórych substancji w</w:t>
      </w:r>
      <w:r w:rsidR="00E777B5">
        <w:rPr>
          <w:rStyle w:val="Pogrubienie"/>
          <w:rFonts w:ascii="Times New Roman" w:hAnsi="Times New Roman" w:cs="Times New Roman"/>
          <w:b w:val="0"/>
          <w:bCs w:val="0"/>
        </w:rPr>
        <w:t> </w:t>
      </w:r>
      <w:r w:rsidRPr="00B50ECB">
        <w:rPr>
          <w:rStyle w:val="Pogrubienie"/>
          <w:rFonts w:ascii="Times New Roman" w:hAnsi="Times New Roman" w:cs="Times New Roman"/>
          <w:b w:val="0"/>
          <w:bCs w:val="0"/>
        </w:rPr>
        <w:t>powietrzu (Dz. U. z 2021 r. poz. 845, t.j.).</w:t>
      </w:r>
    </w:p>
    <w:p w14:paraId="22858E98" w14:textId="77777777" w:rsidR="009875E6" w:rsidRPr="009875E6" w:rsidRDefault="009875E6" w:rsidP="009875E6">
      <w:pPr>
        <w:pStyle w:val="NormalnyWeb"/>
        <w:spacing w:before="0" w:beforeAutospacing="0" w:after="0" w:afterAutospacing="0" w:line="360" w:lineRule="auto"/>
        <w:jc w:val="both"/>
      </w:pPr>
      <w:r w:rsidRPr="009875E6">
        <w:rPr>
          <w:rStyle w:val="Pogrubienie"/>
          <w:b w:val="0"/>
          <w:bCs w:val="0"/>
        </w:rPr>
        <w:t>Niezbędne jest zapewnienie jak najlepszej jakości powietrza, przez co należy rozumieć nieprzekraczanie dopuszczalnych standardów jakości powietrza, określonych w wyżej wymienionych rozporządzeniach Ministra Środowiska z dnia 26 stycznia 2010 r. oraz z dnia 24 sierpnia 2012 r.</w:t>
      </w:r>
    </w:p>
    <w:p w14:paraId="5395B1D5" w14:textId="6E4B3D39" w:rsidR="00FC47A2" w:rsidRPr="00FC47A2" w:rsidRDefault="00FC47A2" w:rsidP="009875E6">
      <w:pPr>
        <w:spacing w:after="0" w:line="360" w:lineRule="auto"/>
        <w:ind w:left="0" w:right="21" w:firstLine="0"/>
        <w:rPr>
          <w:rFonts w:ascii="Times New Roman" w:eastAsia="Times New Roman" w:hAnsi="Times New Roman" w:cs="Times New Roman"/>
        </w:rPr>
      </w:pPr>
      <w:r w:rsidRPr="009875E6">
        <w:rPr>
          <w:rFonts w:ascii="Times New Roman" w:eastAsia="Times New Roman" w:hAnsi="Times New Roman" w:cs="Times New Roman"/>
        </w:rPr>
        <w:lastRenderedPageBreak/>
        <w:t>Ponadto, w</w:t>
      </w:r>
      <w:r w:rsidRPr="00FC47A2">
        <w:rPr>
          <w:rFonts w:ascii="Times New Roman" w:eastAsia="Times New Roman" w:hAnsi="Times New Roman" w:cs="Times New Roman"/>
        </w:rPr>
        <w:t xml:space="preserve"> zakresie lokalizacji i zagospodarowania terenów sąsiednich należy dokonać w</w:t>
      </w:r>
      <w:r w:rsidR="00876DA9">
        <w:rPr>
          <w:rFonts w:ascii="Times New Roman" w:eastAsia="Times New Roman" w:hAnsi="Times New Roman" w:cs="Times New Roman"/>
        </w:rPr>
        <w:t> </w:t>
      </w:r>
      <w:r w:rsidRPr="00FC47A2">
        <w:rPr>
          <w:rFonts w:ascii="Times New Roman" w:eastAsia="Times New Roman" w:hAnsi="Times New Roman" w:cs="Times New Roman"/>
        </w:rPr>
        <w:t xml:space="preserve">raporcie analizy możliwych konfliktów społecznych związanych z realizacją przedmiotowej inwestycji, jak również ocenić oddziaływanie skumulowanego zamierzenia z istniejącymi, projektowanymi i planowanymi przedsięwzięciami w sąsiedztwie analizowanego terenu. </w:t>
      </w:r>
    </w:p>
    <w:p w14:paraId="30D42780"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 xml:space="preserve">Raport powinien zawierać również analizę oddziaływań przedsięwzięcia na klimat i jego zmiany (mitygacja – łagodzenie zmian klimatu) oraz wpływ klimatu i jego zmian na zamierzenie (adaptacja do zmian klimatu), na wszystkich etapach procesu inwestycyjnego. </w:t>
      </w:r>
    </w:p>
    <w:p w14:paraId="55FC1B49"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 xml:space="preserve">Zbieranie i przetwarzanie odpadów niosą ryzyko zanieczyszczenia gruntu i wód podziemnych, dlatego raport powinien wskazać usytuowanie przedsięwzięcia względem zlewni i jednolitych części wód oraz zidentyfikować cele środowiskowe dla wód, na które mogłoby oddziaływać, zgodnie z art. 56, 57, 59 i ew. 61 ustawy z dnia 20 lipca 2017 r. Prawo wodne (Dz. U. z 2025 r., poz. 960 t.j.), w kontekście art. 81 ust. 3 uouioś, a także powinna zostać przeprowadzona analiza zawierająca kwestie wymienione w sentencji, w tym wskazująca, czy i w jaki sposób zamierzenia będzie oddziaływać na cele środowiskowe wyznaczone dla jednolitych części wód. </w:t>
      </w:r>
    </w:p>
    <w:p w14:paraId="43AFABCA" w14:textId="5CEFC6D9"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Niezbędne jest również podanie podstawowych informacji na temat warunków geologicznych i hydrogeologicznych terenu, w tym warstw wodonośnych i ich izolacji w</w:t>
      </w:r>
      <w:r w:rsidR="007F3A57">
        <w:rPr>
          <w:rFonts w:ascii="Times New Roman" w:eastAsia="Times New Roman" w:hAnsi="Times New Roman" w:cs="Times New Roman"/>
        </w:rPr>
        <w:t xml:space="preserve"> </w:t>
      </w:r>
      <w:r w:rsidRPr="00FC47A2">
        <w:rPr>
          <w:rFonts w:ascii="Times New Roman" w:eastAsia="Times New Roman" w:hAnsi="Times New Roman" w:cs="Times New Roman"/>
        </w:rPr>
        <w:t>miejscu realizacji inwestycji.</w:t>
      </w:r>
    </w:p>
    <w:p w14:paraId="455E5048"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 xml:space="preserve">Raport powinien też zawierać podstawowe informacje na temat zabezpieczeń środowiska gruntowo-wodnego, w tym również rozwiązań w zakresie gospodarki wodnościekowej. </w:t>
      </w:r>
    </w:p>
    <w:p w14:paraId="4E3AA336" w14:textId="273EECEA"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Analizy w opracowywanym raporcie wymaga potencjalne zagrożenie powstania szkody w</w:t>
      </w:r>
      <w:r w:rsidR="00876DA9">
        <w:rPr>
          <w:rFonts w:ascii="Times New Roman" w:eastAsia="Times New Roman" w:hAnsi="Times New Roman" w:cs="Times New Roman"/>
        </w:rPr>
        <w:t> </w:t>
      </w:r>
      <w:r w:rsidRPr="00FC47A2">
        <w:rPr>
          <w:rFonts w:ascii="Times New Roman" w:eastAsia="Times New Roman" w:hAnsi="Times New Roman" w:cs="Times New Roman"/>
        </w:rPr>
        <w:t>środowisku, w tym możliwość zanieczyszczenia wód powierzchniowych i podziemnych na etapie realizacji i eksploatacji przedsięwzięcia oraz omówienie postępowania na wypadek wykrycia ewentualnego zagrożenia.</w:t>
      </w:r>
    </w:p>
    <w:p w14:paraId="3A942C47" w14:textId="7E10DF49" w:rsidR="00FC47A2" w:rsidRPr="00B50ECB" w:rsidRDefault="00FC47A2" w:rsidP="00FC47A2">
      <w:pPr>
        <w:spacing w:after="3" w:line="358" w:lineRule="auto"/>
        <w:ind w:left="0" w:right="21" w:firstLine="0"/>
        <w:rPr>
          <w:rFonts w:ascii="Times New Roman" w:eastAsia="Times New Roman" w:hAnsi="Times New Roman" w:cs="Times New Roman"/>
          <w:color w:val="auto"/>
        </w:rPr>
      </w:pPr>
      <w:r w:rsidRPr="00FC47A2">
        <w:rPr>
          <w:rFonts w:ascii="Times New Roman" w:eastAsia="Times New Roman" w:hAnsi="Times New Roman" w:cs="Times New Roman"/>
        </w:rPr>
        <w:t>Podczas eksploatacji inwestycji będą zbierane i przetwarzane odpady, w związku z tym raport winien zawierać informacje na temat rodzaju i ilości zbieranych, przetwarzanych i</w:t>
      </w:r>
      <w:r w:rsidR="00876DA9">
        <w:rPr>
          <w:rFonts w:ascii="Times New Roman" w:eastAsia="Times New Roman" w:hAnsi="Times New Roman" w:cs="Times New Roman"/>
        </w:rPr>
        <w:t> </w:t>
      </w:r>
      <w:r w:rsidRPr="00FC47A2">
        <w:rPr>
          <w:rFonts w:ascii="Times New Roman" w:eastAsia="Times New Roman" w:hAnsi="Times New Roman" w:cs="Times New Roman"/>
        </w:rPr>
        <w:t>wytwarzanych odpadów, sposobów oraz miejsc ich magazynowania (np. kontener, pojemnik itp.), wraz z określeniem zabezpieczeń, jakie będą stosowane w celu wyeliminowania ich negatywnego oddziaływania na środowisko (np. szczelne podłoże, inne zabezpieczenia przed niekorzystnymi warunkami pogodowymi, niekontrolowanym rozprzestrzenianiem się odpadów itp.), a także określać sposób dalszego postępowania z</w:t>
      </w:r>
      <w:r w:rsidR="00876DA9">
        <w:rPr>
          <w:rFonts w:ascii="Times New Roman" w:eastAsia="Times New Roman" w:hAnsi="Times New Roman" w:cs="Times New Roman"/>
        </w:rPr>
        <w:t> </w:t>
      </w:r>
      <w:r w:rsidRPr="00FC47A2">
        <w:rPr>
          <w:rFonts w:ascii="Times New Roman" w:eastAsia="Times New Roman" w:hAnsi="Times New Roman" w:cs="Times New Roman"/>
        </w:rPr>
        <w:t>nimi. Konieczne jest również odniesienie się do spełnienia wymogów określonych w</w:t>
      </w:r>
      <w:r w:rsidR="00876DA9">
        <w:rPr>
          <w:rFonts w:ascii="Times New Roman" w:eastAsia="Times New Roman" w:hAnsi="Times New Roman" w:cs="Times New Roman"/>
        </w:rPr>
        <w:t> </w:t>
      </w:r>
      <w:r w:rsidRPr="00FC47A2">
        <w:rPr>
          <w:rFonts w:ascii="Times New Roman" w:eastAsia="Times New Roman" w:hAnsi="Times New Roman" w:cs="Times New Roman"/>
        </w:rPr>
        <w:t xml:space="preserve">rozporządzeniu </w:t>
      </w:r>
      <w:r w:rsidRPr="00B50ECB">
        <w:rPr>
          <w:rFonts w:ascii="Times New Roman" w:eastAsia="Times New Roman" w:hAnsi="Times New Roman" w:cs="Times New Roman"/>
          <w:color w:val="auto"/>
        </w:rPr>
        <w:t>Ministra Klimatu z dnia 11 września 2020 r. w sprawie szczegółowych wymagań dla magazynowania odpadów</w:t>
      </w:r>
      <w:r w:rsidR="00B50ECB" w:rsidRPr="00B50ECB">
        <w:rPr>
          <w:rFonts w:ascii="Times New Roman" w:eastAsia="Times New Roman" w:hAnsi="Times New Roman" w:cs="Times New Roman"/>
          <w:color w:val="auto"/>
        </w:rPr>
        <w:t xml:space="preserve"> </w:t>
      </w:r>
      <w:r w:rsidR="00B50ECB" w:rsidRPr="00B50ECB">
        <w:rPr>
          <w:rFonts w:ascii="Times New Roman" w:hAnsi="Times New Roman" w:cs="Times New Roman"/>
          <w:color w:val="auto"/>
        </w:rPr>
        <w:t>(Dz. U. poz. 1742).</w:t>
      </w:r>
    </w:p>
    <w:p w14:paraId="61737B94" w14:textId="77777777" w:rsidR="00FC47A2" w:rsidRPr="00FC47A2" w:rsidRDefault="00FC47A2" w:rsidP="00FC47A2">
      <w:pPr>
        <w:spacing w:after="3" w:line="358" w:lineRule="auto"/>
        <w:ind w:left="0" w:right="21" w:firstLine="0"/>
        <w:rPr>
          <w:rFonts w:ascii="Times New Roman" w:eastAsia="Times New Roman" w:hAnsi="Times New Roman" w:cs="Times New Roman"/>
        </w:rPr>
      </w:pPr>
      <w:r w:rsidRPr="00B50ECB">
        <w:rPr>
          <w:rFonts w:ascii="Times New Roman" w:eastAsia="Times New Roman" w:hAnsi="Times New Roman" w:cs="Times New Roman"/>
          <w:color w:val="auto"/>
        </w:rPr>
        <w:lastRenderedPageBreak/>
        <w:t>Na terenie działki inwestycyjn</w:t>
      </w:r>
      <w:r w:rsidRPr="00FC47A2">
        <w:rPr>
          <w:rFonts w:ascii="Times New Roman" w:eastAsia="Times New Roman" w:hAnsi="Times New Roman" w:cs="Times New Roman"/>
        </w:rPr>
        <w:t>ej oraz w bezpośrednim sąsiedztwie znajdują się m.in. użytki rolnicze, zadrzewienia, zabudowania, stanowiące potencjalne siedliska gatunków objętych ochroną.</w:t>
      </w:r>
    </w:p>
    <w:p w14:paraId="2658CA2A" w14:textId="5123548A"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Uwzględniając różnorodność warunków terenowych i siedliskowych, znajdujących się w</w:t>
      </w:r>
      <w:r w:rsidR="00876DA9">
        <w:rPr>
          <w:rFonts w:ascii="Times New Roman" w:eastAsia="Times New Roman" w:hAnsi="Times New Roman" w:cs="Times New Roman"/>
        </w:rPr>
        <w:t> </w:t>
      </w:r>
      <w:r w:rsidRPr="00FC47A2">
        <w:rPr>
          <w:rFonts w:ascii="Times New Roman" w:eastAsia="Times New Roman" w:hAnsi="Times New Roman" w:cs="Times New Roman"/>
        </w:rPr>
        <w:t xml:space="preserve">zasięgu przewidywanego oddziaływania zachodzi konieczność rzetelnego i pełnego rozpoznania cennych elementów środowiska przyrodniczego, mogących podlegać naruszeniu, zniszczeniu lub pogorszeniu stanu ich zachowania na skutek realizacji założeń projektowych. </w:t>
      </w:r>
    </w:p>
    <w:p w14:paraId="3750683A" w14:textId="67FFAC0C"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W związku z powyższym, z uwagi na możliwy istotnie negatywny wpływ inwestycji w</w:t>
      </w:r>
      <w:r w:rsidR="00876DA9">
        <w:rPr>
          <w:rFonts w:ascii="Times New Roman" w:eastAsia="Times New Roman" w:hAnsi="Times New Roman" w:cs="Times New Roman"/>
        </w:rPr>
        <w:t> </w:t>
      </w:r>
      <w:r w:rsidRPr="00FC47A2">
        <w:rPr>
          <w:rFonts w:ascii="Times New Roman" w:eastAsia="Times New Roman" w:hAnsi="Times New Roman" w:cs="Times New Roman"/>
        </w:rPr>
        <w:t>zakresie ochrony przyrody, stwierdzono konieczność przeprowadzenia oceny oddziaływania w oparciu o raport oddziaływania na środowisku w pełnym zakresie.</w:t>
      </w:r>
    </w:p>
    <w:p w14:paraId="22BB510A" w14:textId="00BDEC4F"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 xml:space="preserve">Reasumując, biorąc pod uwagę przede wszystkim uwarunkowania lokalizacyjne, tj. bliską odległość zamierzenia względem terenów mieszkaniowych oraz brak adekwatnej analizy akustycznej w Kip, w oparciu o art. 63 </w:t>
      </w:r>
      <w:r w:rsidR="009875E6">
        <w:rPr>
          <w:rFonts w:ascii="Times New Roman" w:eastAsia="Times New Roman" w:hAnsi="Times New Roman" w:cs="Times New Roman"/>
        </w:rPr>
        <w:t>ustawy</w:t>
      </w:r>
      <w:r w:rsidRPr="00FC47A2">
        <w:rPr>
          <w:rFonts w:ascii="Times New Roman" w:eastAsia="Times New Roman" w:hAnsi="Times New Roman" w:cs="Times New Roman"/>
        </w:rPr>
        <w:t xml:space="preserve">, </w:t>
      </w:r>
      <w:r w:rsidR="009875E6">
        <w:rPr>
          <w:rFonts w:ascii="Times New Roman" w:eastAsia="Times New Roman" w:hAnsi="Times New Roman" w:cs="Times New Roman"/>
        </w:rPr>
        <w:t>stwierdzono</w:t>
      </w:r>
      <w:r w:rsidRPr="00FC47A2">
        <w:rPr>
          <w:rFonts w:ascii="Times New Roman" w:eastAsia="Times New Roman" w:hAnsi="Times New Roman" w:cs="Times New Roman"/>
        </w:rPr>
        <w:t xml:space="preserve"> konieczność przeprowadzenia dla przedmiotowego przedsięwzięcia oceny oddziaływania na środowisko, a tym samym sporządzenia raportu o oddziaływaniu na środowisko.</w:t>
      </w:r>
    </w:p>
    <w:p w14:paraId="0720A98E" w14:textId="70DA9390" w:rsidR="00FC47A2" w:rsidRPr="00FC47A2" w:rsidRDefault="00FC47A2" w:rsidP="00FC47A2">
      <w:pPr>
        <w:spacing w:after="3" w:line="358" w:lineRule="auto"/>
        <w:ind w:left="0" w:right="21" w:firstLine="0"/>
        <w:rPr>
          <w:rFonts w:ascii="Times New Roman" w:eastAsia="Times New Roman" w:hAnsi="Times New Roman" w:cs="Times New Roman"/>
        </w:rPr>
      </w:pPr>
      <w:r w:rsidRPr="00FC47A2">
        <w:rPr>
          <w:rFonts w:ascii="Times New Roman" w:eastAsia="Times New Roman" w:hAnsi="Times New Roman" w:cs="Times New Roman"/>
        </w:rPr>
        <w:t xml:space="preserve">Jednocześnie, biorąc pod uwagę usytuowanie, charakter i skalę oddziaływania przedsięwzięcia na środowisko, </w:t>
      </w:r>
      <w:r w:rsidR="009875E6">
        <w:rPr>
          <w:rFonts w:ascii="Times New Roman" w:eastAsia="Times New Roman" w:hAnsi="Times New Roman" w:cs="Times New Roman"/>
        </w:rPr>
        <w:t xml:space="preserve">jak również opinię </w:t>
      </w:r>
      <w:r w:rsidRPr="00FC47A2">
        <w:rPr>
          <w:rFonts w:ascii="Times New Roman" w:eastAsia="Times New Roman" w:hAnsi="Times New Roman" w:cs="Times New Roman"/>
        </w:rPr>
        <w:t>Regionaln</w:t>
      </w:r>
      <w:r w:rsidR="009875E6">
        <w:rPr>
          <w:rFonts w:ascii="Times New Roman" w:eastAsia="Times New Roman" w:hAnsi="Times New Roman" w:cs="Times New Roman"/>
        </w:rPr>
        <w:t>ego</w:t>
      </w:r>
      <w:r w:rsidRPr="00FC47A2">
        <w:rPr>
          <w:rFonts w:ascii="Times New Roman" w:eastAsia="Times New Roman" w:hAnsi="Times New Roman" w:cs="Times New Roman"/>
        </w:rPr>
        <w:t xml:space="preserve"> Dyrektor</w:t>
      </w:r>
      <w:r w:rsidR="009875E6">
        <w:rPr>
          <w:rFonts w:ascii="Times New Roman" w:eastAsia="Times New Roman" w:hAnsi="Times New Roman" w:cs="Times New Roman"/>
        </w:rPr>
        <w:t>a</w:t>
      </w:r>
      <w:r w:rsidRPr="00FC47A2">
        <w:rPr>
          <w:rFonts w:ascii="Times New Roman" w:eastAsia="Times New Roman" w:hAnsi="Times New Roman" w:cs="Times New Roman"/>
        </w:rPr>
        <w:t xml:space="preserve"> Ochrony Środowiska w</w:t>
      </w:r>
      <w:r w:rsidR="00876DA9">
        <w:rPr>
          <w:rFonts w:ascii="Times New Roman" w:eastAsia="Times New Roman" w:hAnsi="Times New Roman" w:cs="Times New Roman"/>
        </w:rPr>
        <w:t> </w:t>
      </w:r>
      <w:r w:rsidRPr="00FC47A2">
        <w:rPr>
          <w:rFonts w:ascii="Times New Roman" w:eastAsia="Times New Roman" w:hAnsi="Times New Roman" w:cs="Times New Roman"/>
        </w:rPr>
        <w:t xml:space="preserve">Bydgoszczy </w:t>
      </w:r>
      <w:r w:rsidR="009875E6">
        <w:rPr>
          <w:rFonts w:ascii="Times New Roman" w:eastAsia="Times New Roman" w:hAnsi="Times New Roman" w:cs="Times New Roman"/>
        </w:rPr>
        <w:t>oraz Powiatowego Państwowego Inspektora Sanitarnego w</w:t>
      </w:r>
      <w:r w:rsidR="007F3A57">
        <w:rPr>
          <w:rFonts w:ascii="Times New Roman" w:eastAsia="Times New Roman" w:hAnsi="Times New Roman" w:cs="Times New Roman"/>
        </w:rPr>
        <w:t xml:space="preserve"> </w:t>
      </w:r>
      <w:r w:rsidR="009875E6">
        <w:rPr>
          <w:rFonts w:ascii="Times New Roman" w:eastAsia="Times New Roman" w:hAnsi="Times New Roman" w:cs="Times New Roman"/>
        </w:rPr>
        <w:t xml:space="preserve">Toruniu, </w:t>
      </w:r>
      <w:r w:rsidRPr="00FC47A2">
        <w:rPr>
          <w:rFonts w:ascii="Times New Roman" w:eastAsia="Times New Roman" w:hAnsi="Times New Roman" w:cs="Times New Roman"/>
        </w:rPr>
        <w:t>zgodnie z</w:t>
      </w:r>
      <w:r w:rsidR="00876DA9">
        <w:rPr>
          <w:rFonts w:ascii="Times New Roman" w:eastAsia="Times New Roman" w:hAnsi="Times New Roman" w:cs="Times New Roman"/>
        </w:rPr>
        <w:t> </w:t>
      </w:r>
      <w:r w:rsidRPr="00FC47A2">
        <w:rPr>
          <w:rFonts w:ascii="Times New Roman" w:eastAsia="Times New Roman" w:hAnsi="Times New Roman" w:cs="Times New Roman"/>
        </w:rPr>
        <w:t xml:space="preserve">art. 68 </w:t>
      </w:r>
      <w:r w:rsidR="009875E6">
        <w:rPr>
          <w:rFonts w:ascii="Times New Roman" w:eastAsia="Times New Roman" w:hAnsi="Times New Roman" w:cs="Times New Roman"/>
        </w:rPr>
        <w:t>ustawy, ustalono</w:t>
      </w:r>
      <w:r w:rsidRPr="00FC47A2">
        <w:rPr>
          <w:rFonts w:ascii="Times New Roman" w:eastAsia="Times New Roman" w:hAnsi="Times New Roman" w:cs="Times New Roman"/>
        </w:rPr>
        <w:t xml:space="preserve"> powyższy zakres raportu. </w:t>
      </w:r>
    </w:p>
    <w:p w14:paraId="0B15538D" w14:textId="77777777" w:rsidR="00FC47A2" w:rsidRPr="00FC47A2" w:rsidRDefault="00FC47A2" w:rsidP="00C9122E">
      <w:pPr>
        <w:spacing w:after="0" w:line="360" w:lineRule="auto"/>
        <w:ind w:left="0" w:right="23" w:firstLine="0"/>
        <w:rPr>
          <w:rFonts w:ascii="Times New Roman" w:eastAsia="Times New Roman" w:hAnsi="Times New Roman" w:cs="Times New Roman"/>
        </w:rPr>
      </w:pPr>
      <w:r w:rsidRPr="00FC47A2">
        <w:rPr>
          <w:rFonts w:ascii="Times New Roman" w:eastAsia="Times New Roman" w:hAnsi="Times New Roman" w:cs="Times New Roman"/>
        </w:rPr>
        <w:t>Analiza wskazanych szczegółowych aspektów, a także przedstawienie działań minimalizujących ewentualne negatywne skutki pozwoli na rzetelną ocenę oddziaływania przedsięwzięcia na elementy środowiska, w szczególności klimat akustyczny.</w:t>
      </w:r>
    </w:p>
    <w:p w14:paraId="50D5F12F" w14:textId="4030DA83" w:rsidR="00B50ECB" w:rsidRPr="00B50ECB" w:rsidRDefault="00B50ECB" w:rsidP="00B50ECB">
      <w:pPr>
        <w:spacing w:after="0" w:line="360" w:lineRule="auto"/>
        <w:ind w:left="-15" w:firstLine="348"/>
        <w:rPr>
          <w:rFonts w:ascii="Times New Roman" w:eastAsia="Times New Roman" w:hAnsi="Times New Roman" w:cs="Times New Roman"/>
        </w:rPr>
      </w:pPr>
      <w:r w:rsidRPr="00B50ECB">
        <w:rPr>
          <w:rFonts w:ascii="Times New Roman" w:eastAsia="Times New Roman" w:hAnsi="Times New Roman" w:cs="Times New Roman"/>
        </w:rPr>
        <w:t>Wójt Gminy Chełmża, zawiadomieniem z dnia 11 sierpnia 2025 r., znak: GKOŚ.6220.8.2025, powiadomił wnioskodawcę o obowiązku przeprowadzenia oceny oddziaływania przedsięwzięcia na środowisko, możliwości zapoznania się z aktami sprawy, wypowiedzenia się co do zebranych dowodów i materiałów oraz zgłoszonych żądań, a także złożenia uwag i wniosków.</w:t>
      </w:r>
    </w:p>
    <w:p w14:paraId="3A927416" w14:textId="2BD01D61" w:rsidR="00B50ECB" w:rsidRPr="00B50ECB" w:rsidRDefault="00B50ECB" w:rsidP="00B50ECB">
      <w:pPr>
        <w:spacing w:after="0" w:line="360" w:lineRule="auto"/>
        <w:ind w:left="-15" w:firstLine="348"/>
        <w:rPr>
          <w:rFonts w:ascii="Times New Roman" w:eastAsia="Times New Roman" w:hAnsi="Times New Roman" w:cs="Times New Roman"/>
        </w:rPr>
      </w:pPr>
      <w:r w:rsidRPr="00B50ECB">
        <w:rPr>
          <w:rFonts w:ascii="Times New Roman" w:eastAsia="Times New Roman" w:hAnsi="Times New Roman" w:cs="Times New Roman"/>
        </w:rPr>
        <w:t>W związku z tym, że liczba stron niniejszego postępowania przekracza 10, zgodnie z art. 74 ust. 3 ustawy z dnia 3 października 2008 r. o udostępnianiu informacji o środowisku i jego ochronie (…) oraz art. 49 Kodeksu postępowania administracyjnego, Wójt Gminy Chełmża obwieszczeniem z dnia 11 sierpnia 2025 r. powiadomił pozostałe strony postępowania o</w:t>
      </w:r>
      <w:r w:rsidR="00876DA9">
        <w:rPr>
          <w:rFonts w:ascii="Times New Roman" w:eastAsia="Times New Roman" w:hAnsi="Times New Roman" w:cs="Times New Roman"/>
        </w:rPr>
        <w:t> </w:t>
      </w:r>
      <w:r w:rsidRPr="00B50ECB">
        <w:rPr>
          <w:rFonts w:ascii="Times New Roman" w:eastAsia="Times New Roman" w:hAnsi="Times New Roman" w:cs="Times New Roman"/>
        </w:rPr>
        <w:t xml:space="preserve">zebraniu materiału dowodowego niezbędnego do wydania postanowienia o obowiązku przeprowadzenia oceny oddziaływania przedsięwzięcia na środowisko, możliwości zapoznania </w:t>
      </w:r>
      <w:r w:rsidRPr="00B50ECB">
        <w:rPr>
          <w:rFonts w:ascii="Times New Roman" w:eastAsia="Times New Roman" w:hAnsi="Times New Roman" w:cs="Times New Roman"/>
        </w:rPr>
        <w:lastRenderedPageBreak/>
        <w:t>się z aktami sprawy, wypowiedzenia się co do zebranych dowodów i materiałów oraz zgłoszonych żądań, jak również o możliwości złożenia uwag i wniosków.</w:t>
      </w:r>
    </w:p>
    <w:p w14:paraId="2D4BA888" w14:textId="77777777" w:rsidR="00B50ECB" w:rsidRDefault="00B50ECB" w:rsidP="00B50ECB">
      <w:pPr>
        <w:spacing w:after="0" w:line="360" w:lineRule="auto"/>
        <w:ind w:left="-15" w:firstLine="348"/>
        <w:rPr>
          <w:rFonts w:ascii="Times New Roman" w:eastAsia="Times New Roman" w:hAnsi="Times New Roman" w:cs="Times New Roman"/>
        </w:rPr>
      </w:pPr>
      <w:r w:rsidRPr="00B50ECB">
        <w:rPr>
          <w:rFonts w:ascii="Times New Roman" w:eastAsia="Times New Roman" w:hAnsi="Times New Roman" w:cs="Times New Roman"/>
        </w:rPr>
        <w:t xml:space="preserve">Obwieszczenie zostało zamieszczone na stronie internetowej: </w:t>
      </w:r>
      <w:hyperlink r:id="rId7" w:history="1">
        <w:r w:rsidRPr="001857AE">
          <w:rPr>
            <w:rStyle w:val="Hipercze"/>
            <w:rFonts w:ascii="Times New Roman" w:eastAsia="Times New Roman" w:hAnsi="Times New Roman" w:cs="Times New Roman"/>
          </w:rPr>
          <w:t>https://www.bip.gminachelmza.pl/7725,ogloszenia-i-komunikaty</w:t>
        </w:r>
      </w:hyperlink>
      <w:r w:rsidRPr="00B50ECB">
        <w:rPr>
          <w:rFonts w:ascii="Times New Roman" w:eastAsia="Times New Roman" w:hAnsi="Times New Roman" w:cs="Times New Roman"/>
        </w:rPr>
        <w:t>, na tablicy ogłoszeń Urzędu Gminy Chełmża oraz na tablicy ogłoszeń w miejscowości Pluskowęsy.</w:t>
      </w:r>
    </w:p>
    <w:p w14:paraId="1FC839C3" w14:textId="36F34285" w:rsidR="00A70C1C" w:rsidRPr="00D55F0E" w:rsidRDefault="006908D9" w:rsidP="00B50ECB">
      <w:pPr>
        <w:spacing w:after="0" w:line="360" w:lineRule="auto"/>
        <w:ind w:left="-15" w:firstLine="348"/>
        <w:rPr>
          <w:rFonts w:ascii="Times New Roman" w:hAnsi="Times New Roman" w:cs="Times New Roman"/>
        </w:rPr>
      </w:pPr>
      <w:r w:rsidRPr="00D55F0E">
        <w:rPr>
          <w:rFonts w:ascii="Times New Roman" w:hAnsi="Times New Roman" w:cs="Times New Roman"/>
        </w:rPr>
        <w:t xml:space="preserve">Mając na względzie charakter i rodzaj planowanego przedsięwzięcia, Wójt Gminy Chełmża, zgodnie z art. 68 ustawy ustalił zakres raportu kierując się usytuowaniem, charakterem, skalą oddziaływania przedsięwzięcia na środowisko i wydanymi opiniami organów współdziałających. </w:t>
      </w:r>
    </w:p>
    <w:p w14:paraId="5F5CBC4A" w14:textId="77777777" w:rsidR="00A70C1C" w:rsidRPr="00D55F0E" w:rsidRDefault="006908D9" w:rsidP="00FA447B">
      <w:pPr>
        <w:spacing w:after="0" w:line="360" w:lineRule="auto"/>
        <w:ind w:left="-15" w:firstLine="0"/>
        <w:rPr>
          <w:rFonts w:ascii="Times New Roman" w:hAnsi="Times New Roman" w:cs="Times New Roman"/>
        </w:rPr>
      </w:pPr>
      <w:r w:rsidRPr="00D55F0E">
        <w:rPr>
          <w:rFonts w:ascii="Times New Roman" w:hAnsi="Times New Roman" w:cs="Times New Roman"/>
        </w:rPr>
        <w:t xml:space="preserve">Uzasadnienie sporządzono stosownie do uregulowań art. 65 ust. 3 w związku z art. 63 ust. 1 ustawy. </w:t>
      </w:r>
    </w:p>
    <w:p w14:paraId="03B0438B" w14:textId="77777777" w:rsidR="00A70C1C" w:rsidRDefault="006908D9" w:rsidP="00042065">
      <w:pPr>
        <w:spacing w:after="0" w:line="360" w:lineRule="auto"/>
        <w:ind w:firstLine="0"/>
        <w:rPr>
          <w:rFonts w:ascii="Times New Roman" w:hAnsi="Times New Roman" w:cs="Times New Roman"/>
        </w:rPr>
      </w:pPr>
      <w:r w:rsidRPr="00D55F0E">
        <w:rPr>
          <w:rFonts w:ascii="Times New Roman" w:hAnsi="Times New Roman" w:cs="Times New Roman"/>
        </w:rPr>
        <w:t xml:space="preserve">Mając na uwadze powyższe orzeczono jak w sentencji postanowienia. </w:t>
      </w:r>
    </w:p>
    <w:p w14:paraId="4F44EF25" w14:textId="77777777" w:rsidR="00042065" w:rsidRPr="00042065" w:rsidRDefault="00042065" w:rsidP="00042065">
      <w:pPr>
        <w:spacing w:after="0" w:line="360" w:lineRule="auto"/>
        <w:ind w:firstLine="0"/>
        <w:rPr>
          <w:rFonts w:ascii="Times New Roman" w:hAnsi="Times New Roman" w:cs="Times New Roman"/>
          <w:sz w:val="16"/>
          <w:szCs w:val="16"/>
        </w:rPr>
      </w:pPr>
    </w:p>
    <w:p w14:paraId="7B68F219" w14:textId="1F627969" w:rsidR="00042065" w:rsidRDefault="00042065" w:rsidP="00042065">
      <w:pPr>
        <w:spacing w:after="0" w:line="360" w:lineRule="auto"/>
        <w:ind w:firstLine="0"/>
        <w:jc w:val="center"/>
        <w:rPr>
          <w:rFonts w:ascii="Times New Roman" w:hAnsi="Times New Roman" w:cs="Times New Roman"/>
          <w:b/>
          <w:bCs/>
        </w:rPr>
      </w:pPr>
      <w:r w:rsidRPr="00042065">
        <w:rPr>
          <w:rFonts w:ascii="Times New Roman" w:hAnsi="Times New Roman" w:cs="Times New Roman"/>
          <w:b/>
          <w:bCs/>
        </w:rPr>
        <w:t>Pouczenie</w:t>
      </w:r>
    </w:p>
    <w:p w14:paraId="35CE2BB2" w14:textId="77777777" w:rsidR="00042065" w:rsidRPr="00042065" w:rsidRDefault="00042065" w:rsidP="00042065">
      <w:pPr>
        <w:spacing w:after="0" w:line="360" w:lineRule="auto"/>
        <w:ind w:firstLine="0"/>
        <w:jc w:val="center"/>
        <w:rPr>
          <w:rFonts w:ascii="Times New Roman" w:hAnsi="Times New Roman" w:cs="Times New Roman"/>
          <w:b/>
          <w:bCs/>
          <w:sz w:val="4"/>
          <w:szCs w:val="4"/>
        </w:rPr>
      </w:pPr>
    </w:p>
    <w:p w14:paraId="7CAA75A9" w14:textId="1EE0A96A" w:rsidR="00A70C1C" w:rsidRPr="00D55F0E" w:rsidRDefault="00042065" w:rsidP="00042065">
      <w:pPr>
        <w:spacing w:after="0" w:line="360" w:lineRule="auto"/>
        <w:ind w:left="0" w:firstLine="425"/>
        <w:rPr>
          <w:rFonts w:ascii="Times New Roman" w:hAnsi="Times New Roman" w:cs="Times New Roman"/>
        </w:rPr>
      </w:pPr>
      <w:r w:rsidRPr="00042065">
        <w:rPr>
          <w:rFonts w:ascii="Times New Roman" w:hAnsi="Times New Roman" w:cs="Times New Roman"/>
        </w:rPr>
        <w:t>Na postanowienie przysługuje zażalenie do Samorządowego Kolegium Odwoławczego w</w:t>
      </w:r>
      <w:r w:rsidR="00876DA9">
        <w:rPr>
          <w:rFonts w:ascii="Times New Roman" w:hAnsi="Times New Roman" w:cs="Times New Roman"/>
        </w:rPr>
        <w:t> </w:t>
      </w:r>
      <w:r w:rsidRPr="00042065">
        <w:rPr>
          <w:rFonts w:ascii="Times New Roman" w:hAnsi="Times New Roman" w:cs="Times New Roman"/>
        </w:rPr>
        <w:t xml:space="preserve">Toruniu, za pośrednictwem Wójta Gminy Chełmża, w terminie 7 dni od dnia jego doręczenia (art. 65 ust. 2 ustawy oraz art. 141 § 1 i 2 </w:t>
      </w:r>
      <w:r>
        <w:rPr>
          <w:rFonts w:ascii="Times New Roman" w:hAnsi="Times New Roman" w:cs="Times New Roman"/>
        </w:rPr>
        <w:t>k.p.a.</w:t>
      </w:r>
      <w:r w:rsidRPr="00042065">
        <w:rPr>
          <w:rFonts w:ascii="Times New Roman" w:hAnsi="Times New Roman" w:cs="Times New Roman"/>
        </w:rPr>
        <w:t>).</w:t>
      </w:r>
      <w:r w:rsidR="006908D9" w:rsidRPr="00D55F0E">
        <w:rPr>
          <w:rFonts w:ascii="Times New Roman" w:hAnsi="Times New Roman" w:cs="Times New Roman"/>
        </w:rPr>
        <w:t xml:space="preserve"> </w:t>
      </w:r>
    </w:p>
    <w:p w14:paraId="0358E2D2" w14:textId="77777777" w:rsidR="00A95569" w:rsidRDefault="00A95569">
      <w:pPr>
        <w:spacing w:after="1" w:line="259" w:lineRule="auto"/>
        <w:ind w:left="-5" w:hanging="10"/>
        <w:jc w:val="left"/>
        <w:rPr>
          <w:rFonts w:ascii="Times New Roman" w:hAnsi="Times New Roman" w:cs="Times New Roman"/>
          <w:u w:val="single" w:color="000000"/>
        </w:rPr>
      </w:pPr>
    </w:p>
    <w:p w14:paraId="0B271DED" w14:textId="77777777" w:rsidR="00BD40A3" w:rsidRPr="00BD40A3" w:rsidRDefault="00BD40A3" w:rsidP="00BD40A3">
      <w:pPr>
        <w:spacing w:after="0" w:line="276" w:lineRule="auto"/>
        <w:ind w:left="5664" w:firstLine="0"/>
        <w:rPr>
          <w:rFonts w:ascii="Times New Roman" w:eastAsiaTheme="minorHAnsi" w:hAnsi="Times New Roman" w:cs="Times New Roman"/>
          <w:i/>
          <w:iCs/>
          <w:color w:val="auto"/>
          <w:kern w:val="0"/>
          <w:lang w:eastAsia="en-US"/>
          <w14:ligatures w14:val="none"/>
        </w:rPr>
      </w:pPr>
      <w:bookmarkStart w:id="9" w:name="_Hlk208392753"/>
      <w:r w:rsidRPr="00BD40A3">
        <w:rPr>
          <w:rFonts w:ascii="Times New Roman" w:eastAsiaTheme="minorHAnsi" w:hAnsi="Times New Roman" w:cs="Times New Roman"/>
          <w:i/>
          <w:iCs/>
          <w:color w:val="auto"/>
          <w:kern w:val="0"/>
          <w:lang w:eastAsia="en-US"/>
          <w14:ligatures w14:val="none"/>
        </w:rPr>
        <w:t>Z up. Wójta</w:t>
      </w:r>
    </w:p>
    <w:p w14:paraId="76B3C8E3" w14:textId="77777777" w:rsidR="00BD40A3" w:rsidRPr="00BD40A3" w:rsidRDefault="00BD40A3" w:rsidP="00BD40A3">
      <w:pPr>
        <w:spacing w:after="0" w:line="276" w:lineRule="auto"/>
        <w:ind w:left="0" w:firstLine="0"/>
        <w:rPr>
          <w:rFonts w:ascii="Times New Roman" w:eastAsiaTheme="minorHAnsi" w:hAnsi="Times New Roman" w:cs="Times New Roman"/>
          <w:i/>
          <w:iCs/>
          <w:color w:val="auto"/>
          <w:kern w:val="0"/>
          <w:lang w:eastAsia="en-US"/>
          <w14:ligatures w14:val="none"/>
        </w:rPr>
      </w:pP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t>Andrzej Zieliński</w:t>
      </w:r>
    </w:p>
    <w:p w14:paraId="6A2EAAB7" w14:textId="77777777" w:rsidR="00BD40A3" w:rsidRPr="00BD40A3" w:rsidRDefault="00BD40A3" w:rsidP="00BD40A3">
      <w:pPr>
        <w:spacing w:after="0" w:line="276" w:lineRule="auto"/>
        <w:ind w:left="0" w:firstLine="0"/>
        <w:rPr>
          <w:rFonts w:ascii="Times New Roman" w:eastAsiaTheme="minorHAnsi" w:hAnsi="Times New Roman" w:cs="Times New Roman"/>
          <w:i/>
          <w:iCs/>
          <w:color w:val="auto"/>
          <w:kern w:val="0"/>
          <w:lang w:eastAsia="en-US"/>
          <w14:ligatures w14:val="none"/>
        </w:rPr>
      </w:pP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r>
      <w:r w:rsidRPr="00BD40A3">
        <w:rPr>
          <w:rFonts w:ascii="Times New Roman" w:eastAsiaTheme="minorHAnsi" w:hAnsi="Times New Roman" w:cs="Times New Roman"/>
          <w:i/>
          <w:iCs/>
          <w:color w:val="auto"/>
          <w:kern w:val="0"/>
          <w:lang w:eastAsia="en-US"/>
          <w14:ligatures w14:val="none"/>
        </w:rPr>
        <w:tab/>
        <w:t>Zastępca Wójta</w:t>
      </w:r>
    </w:p>
    <w:p w14:paraId="21657CDA" w14:textId="232E6846" w:rsidR="00BD40A3" w:rsidRPr="00BD40A3" w:rsidRDefault="00BD40A3" w:rsidP="00BD40A3">
      <w:pPr>
        <w:spacing w:after="0" w:line="276" w:lineRule="auto"/>
        <w:ind w:left="0" w:firstLine="0"/>
        <w:rPr>
          <w:rFonts w:ascii="Times New Roman" w:eastAsiaTheme="minorHAnsi" w:hAnsi="Times New Roman" w:cs="Times New Roman"/>
          <w:i/>
          <w:iCs/>
          <w:color w:val="auto"/>
          <w:kern w:val="0"/>
          <w:lang w:eastAsia="en-US"/>
          <w14:ligatures w14:val="none"/>
        </w:rPr>
      </w:pPr>
      <w:r w:rsidRPr="00BD40A3">
        <w:rPr>
          <w:rFonts w:ascii="Times New Roman" w:eastAsiaTheme="minorHAnsi" w:hAnsi="Times New Roman" w:cs="Times New Roman"/>
          <w:color w:val="auto"/>
          <w:kern w:val="0"/>
          <w:lang w:eastAsia="en-US"/>
          <w14:ligatures w14:val="none"/>
        </w:rPr>
        <w:tab/>
      </w:r>
      <w:r w:rsidRPr="00BD40A3">
        <w:rPr>
          <w:rFonts w:ascii="Times New Roman" w:eastAsiaTheme="minorHAnsi" w:hAnsi="Times New Roman" w:cs="Times New Roman"/>
          <w:color w:val="auto"/>
          <w:kern w:val="0"/>
          <w:lang w:eastAsia="en-US"/>
          <w14:ligatures w14:val="none"/>
        </w:rPr>
        <w:tab/>
      </w:r>
      <w:r w:rsidRPr="00BD40A3">
        <w:rPr>
          <w:rFonts w:ascii="Times New Roman" w:eastAsiaTheme="minorHAnsi" w:hAnsi="Times New Roman" w:cs="Times New Roman"/>
          <w:color w:val="auto"/>
          <w:kern w:val="0"/>
          <w:lang w:eastAsia="en-US"/>
          <w14:ligatures w14:val="none"/>
        </w:rPr>
        <w:tab/>
      </w:r>
      <w:r w:rsidRPr="00BD40A3">
        <w:rPr>
          <w:rFonts w:ascii="Times New Roman" w:eastAsiaTheme="minorHAnsi" w:hAnsi="Times New Roman" w:cs="Times New Roman"/>
          <w:color w:val="auto"/>
          <w:kern w:val="0"/>
          <w:lang w:eastAsia="en-US"/>
          <w14:ligatures w14:val="none"/>
        </w:rPr>
        <w:tab/>
      </w:r>
      <w:r w:rsidRPr="00BD40A3">
        <w:rPr>
          <w:rFonts w:ascii="Times New Roman" w:eastAsiaTheme="minorHAnsi" w:hAnsi="Times New Roman" w:cs="Times New Roman"/>
          <w:color w:val="auto"/>
          <w:kern w:val="0"/>
          <w:lang w:eastAsia="en-US"/>
          <w14:ligatures w14:val="none"/>
        </w:rPr>
        <w:tab/>
      </w:r>
      <w:r w:rsidRPr="00BD40A3">
        <w:rPr>
          <w:rFonts w:ascii="Times New Roman" w:eastAsiaTheme="minorHAnsi" w:hAnsi="Times New Roman" w:cs="Times New Roman"/>
          <w:color w:val="auto"/>
          <w:kern w:val="0"/>
          <w:lang w:eastAsia="en-US"/>
          <w14:ligatures w14:val="none"/>
        </w:rPr>
        <w:tab/>
      </w:r>
      <w:r w:rsidRPr="00BD40A3">
        <w:rPr>
          <w:rFonts w:ascii="Times New Roman" w:eastAsiaTheme="minorHAnsi" w:hAnsi="Times New Roman" w:cs="Times New Roman"/>
          <w:color w:val="auto"/>
          <w:kern w:val="0"/>
          <w:lang w:eastAsia="en-US"/>
          <w14:ligatures w14:val="none"/>
        </w:rPr>
        <w:tab/>
      </w:r>
      <w:r>
        <w:rPr>
          <w:rFonts w:ascii="Times New Roman" w:eastAsiaTheme="minorHAnsi" w:hAnsi="Times New Roman" w:cs="Times New Roman"/>
          <w:i/>
          <w:iCs/>
          <w:color w:val="auto"/>
          <w:kern w:val="0"/>
          <w:lang w:eastAsia="en-US"/>
          <w14:ligatures w14:val="none"/>
        </w:rPr>
        <w:t>/</w:t>
      </w:r>
      <w:r w:rsidRPr="00BD40A3">
        <w:rPr>
          <w:rFonts w:ascii="Times New Roman" w:eastAsiaTheme="minorHAnsi" w:hAnsi="Times New Roman" w:cs="Times New Roman"/>
          <w:i/>
          <w:iCs/>
          <w:color w:val="auto"/>
          <w:kern w:val="0"/>
          <w:lang w:eastAsia="en-US"/>
          <w14:ligatures w14:val="none"/>
        </w:rPr>
        <w:t>dokument p</w:t>
      </w:r>
      <w:r>
        <w:rPr>
          <w:rFonts w:ascii="Times New Roman" w:eastAsiaTheme="minorHAnsi" w:hAnsi="Times New Roman" w:cs="Times New Roman"/>
          <w:i/>
          <w:iCs/>
          <w:color w:val="auto"/>
          <w:kern w:val="0"/>
          <w:lang w:eastAsia="en-US"/>
          <w14:ligatures w14:val="none"/>
        </w:rPr>
        <w:t>odpisany</w:t>
      </w:r>
      <w:r w:rsidRPr="00BD40A3">
        <w:rPr>
          <w:rFonts w:ascii="Times New Roman" w:eastAsiaTheme="minorHAnsi" w:hAnsi="Times New Roman" w:cs="Times New Roman"/>
          <w:i/>
          <w:iCs/>
          <w:color w:val="auto"/>
          <w:kern w:val="0"/>
          <w:lang w:eastAsia="en-US"/>
          <w14:ligatures w14:val="none"/>
        </w:rPr>
        <w:t xml:space="preserve"> elektronicznie</w:t>
      </w:r>
      <w:r>
        <w:rPr>
          <w:rFonts w:ascii="Times New Roman" w:eastAsiaTheme="minorHAnsi" w:hAnsi="Times New Roman" w:cs="Times New Roman"/>
          <w:i/>
          <w:iCs/>
          <w:color w:val="auto"/>
          <w:kern w:val="0"/>
          <w:lang w:eastAsia="en-US"/>
          <w14:ligatures w14:val="none"/>
        </w:rPr>
        <w:t>/</w:t>
      </w:r>
    </w:p>
    <w:bookmarkEnd w:id="9"/>
    <w:p w14:paraId="65A5C899" w14:textId="77777777" w:rsidR="00A95569" w:rsidRDefault="00A95569">
      <w:pPr>
        <w:spacing w:after="1" w:line="259" w:lineRule="auto"/>
        <w:ind w:left="-5" w:hanging="10"/>
        <w:jc w:val="left"/>
        <w:rPr>
          <w:rFonts w:ascii="Times New Roman" w:hAnsi="Times New Roman" w:cs="Times New Roman"/>
          <w:u w:val="single" w:color="000000"/>
        </w:rPr>
      </w:pPr>
    </w:p>
    <w:p w14:paraId="589A6F51" w14:textId="77777777" w:rsidR="00042065" w:rsidRDefault="00042065">
      <w:pPr>
        <w:spacing w:after="1" w:line="259" w:lineRule="auto"/>
        <w:ind w:left="-5" w:hanging="10"/>
        <w:jc w:val="left"/>
        <w:rPr>
          <w:rFonts w:ascii="Times New Roman" w:hAnsi="Times New Roman" w:cs="Times New Roman"/>
          <w:u w:val="single" w:color="000000"/>
        </w:rPr>
      </w:pPr>
    </w:p>
    <w:p w14:paraId="35C56DE3" w14:textId="77777777" w:rsidR="00A95569" w:rsidRDefault="00A95569">
      <w:pPr>
        <w:spacing w:after="1" w:line="259" w:lineRule="auto"/>
        <w:ind w:left="-5" w:hanging="10"/>
        <w:jc w:val="left"/>
        <w:rPr>
          <w:rFonts w:ascii="Times New Roman" w:hAnsi="Times New Roman" w:cs="Times New Roman"/>
          <w:u w:val="single" w:color="000000"/>
        </w:rPr>
      </w:pPr>
    </w:p>
    <w:p w14:paraId="06CAFC11" w14:textId="77777777" w:rsidR="00042065" w:rsidRPr="00042065" w:rsidRDefault="00042065" w:rsidP="00042065">
      <w:pPr>
        <w:spacing w:after="0" w:line="240" w:lineRule="auto"/>
        <w:ind w:left="0" w:firstLine="0"/>
        <w:jc w:val="left"/>
        <w:rPr>
          <w:rFonts w:ascii="Times New Roman" w:eastAsia="Times New Roman" w:hAnsi="Times New Roman" w:cs="Times New Roman"/>
          <w:bCs/>
          <w:color w:val="auto"/>
          <w:kern w:val="0"/>
          <w:sz w:val="18"/>
          <w:szCs w:val="18"/>
          <w:lang w:eastAsia="x-none"/>
          <w14:ligatures w14:val="none"/>
        </w:rPr>
      </w:pPr>
      <w:r w:rsidRPr="00042065">
        <w:rPr>
          <w:rFonts w:ascii="Times New Roman" w:eastAsia="Times New Roman" w:hAnsi="Times New Roman" w:cs="Times New Roman"/>
          <w:bCs/>
          <w:color w:val="auto"/>
          <w:kern w:val="0"/>
          <w:sz w:val="18"/>
          <w:szCs w:val="18"/>
          <w:lang w:eastAsia="x-none"/>
          <w14:ligatures w14:val="none"/>
        </w:rPr>
        <w:t xml:space="preserve">Sprawę prowadzi: Monika Woronowicz, </w:t>
      </w:r>
    </w:p>
    <w:p w14:paraId="3434DD56" w14:textId="77777777" w:rsidR="00042065" w:rsidRPr="00042065" w:rsidRDefault="00042065" w:rsidP="00042065">
      <w:pPr>
        <w:spacing w:after="0" w:line="240" w:lineRule="auto"/>
        <w:ind w:left="0" w:firstLine="0"/>
        <w:jc w:val="left"/>
        <w:rPr>
          <w:rFonts w:ascii="Times New Roman" w:eastAsia="Times New Roman" w:hAnsi="Times New Roman" w:cs="Times New Roman"/>
          <w:bCs/>
          <w:color w:val="auto"/>
          <w:kern w:val="0"/>
          <w:sz w:val="18"/>
          <w:szCs w:val="18"/>
          <w:lang w:eastAsia="x-none"/>
          <w14:ligatures w14:val="none"/>
        </w:rPr>
      </w:pPr>
      <w:r w:rsidRPr="00042065">
        <w:rPr>
          <w:rFonts w:ascii="Times New Roman" w:eastAsia="Times New Roman" w:hAnsi="Times New Roman" w:cs="Times New Roman"/>
          <w:bCs/>
          <w:color w:val="auto"/>
          <w:kern w:val="0"/>
          <w:sz w:val="18"/>
          <w:szCs w:val="18"/>
          <w:lang w:eastAsia="x-none"/>
          <w14:ligatures w14:val="none"/>
        </w:rPr>
        <w:t>Referat Gospodarki Komunalnej i Ochrony Środowiska</w:t>
      </w:r>
    </w:p>
    <w:p w14:paraId="6B1BF8D1" w14:textId="77777777" w:rsidR="00042065" w:rsidRPr="00042065" w:rsidRDefault="00042065" w:rsidP="00042065">
      <w:pPr>
        <w:spacing w:after="0" w:line="240" w:lineRule="auto"/>
        <w:ind w:left="0" w:firstLine="0"/>
        <w:jc w:val="left"/>
        <w:rPr>
          <w:rFonts w:ascii="Times New Roman" w:hAnsi="Times New Roman" w:cs="Times New Roman"/>
          <w:color w:val="auto"/>
          <w:kern w:val="0"/>
          <w:sz w:val="18"/>
          <w:szCs w:val="18"/>
          <w14:ligatures w14:val="none"/>
        </w:rPr>
      </w:pPr>
      <w:r w:rsidRPr="00042065">
        <w:rPr>
          <w:rFonts w:ascii="Times New Roman" w:hAnsi="Times New Roman" w:cs="Times New Roman"/>
          <w:color w:val="auto"/>
          <w:kern w:val="0"/>
          <w:sz w:val="18"/>
          <w:szCs w:val="18"/>
          <w14:ligatures w14:val="none"/>
        </w:rPr>
        <w:t xml:space="preserve">tel. 56 675 60 77 wew. 50, e-mail: </w:t>
      </w:r>
      <w:hyperlink r:id="rId8" w:history="1">
        <w:r w:rsidRPr="00042065">
          <w:rPr>
            <w:rFonts w:ascii="Times New Roman" w:hAnsi="Times New Roman" w:cs="Times New Roman"/>
            <w:color w:val="auto"/>
            <w:kern w:val="0"/>
            <w:sz w:val="18"/>
            <w:szCs w:val="18"/>
            <w:u w:val="single"/>
            <w14:ligatures w14:val="none"/>
          </w:rPr>
          <w:t>monikaworonowicz@gminachelmza.pl</w:t>
        </w:r>
      </w:hyperlink>
    </w:p>
    <w:p w14:paraId="2B255C31" w14:textId="77777777" w:rsidR="00042065" w:rsidRPr="00042065" w:rsidRDefault="00042065" w:rsidP="00042065">
      <w:pPr>
        <w:spacing w:after="0" w:line="240" w:lineRule="auto"/>
        <w:ind w:left="0" w:firstLine="0"/>
        <w:rPr>
          <w:rFonts w:ascii="Times New Roman" w:eastAsia="Times New Roman" w:hAnsi="Times New Roman" w:cs="Times New Roman"/>
          <w:color w:val="auto"/>
          <w:kern w:val="0"/>
          <w:sz w:val="12"/>
          <w:szCs w:val="12"/>
          <w:lang w:eastAsia="zh-CN"/>
          <w14:ligatures w14:val="none"/>
        </w:rPr>
      </w:pPr>
    </w:p>
    <w:p w14:paraId="534E9DCA" w14:textId="77777777" w:rsidR="00042065" w:rsidRPr="00042065" w:rsidRDefault="00042065" w:rsidP="00042065">
      <w:pPr>
        <w:spacing w:after="0" w:line="240" w:lineRule="auto"/>
        <w:ind w:left="0" w:firstLine="0"/>
        <w:rPr>
          <w:rFonts w:ascii="Times New Roman" w:eastAsia="Times New Roman" w:hAnsi="Times New Roman" w:cs="Times New Roman"/>
          <w:color w:val="auto"/>
          <w:kern w:val="0"/>
          <w:sz w:val="20"/>
          <w:szCs w:val="20"/>
          <w:u w:val="single"/>
          <w:lang w:eastAsia="zh-CN"/>
          <w14:ligatures w14:val="none"/>
        </w:rPr>
      </w:pPr>
      <w:r w:rsidRPr="00042065">
        <w:rPr>
          <w:rFonts w:ascii="Times New Roman" w:eastAsia="Times New Roman" w:hAnsi="Times New Roman" w:cs="Times New Roman"/>
          <w:color w:val="auto"/>
          <w:kern w:val="0"/>
          <w:sz w:val="20"/>
          <w:szCs w:val="20"/>
          <w:u w:val="single"/>
          <w:lang w:eastAsia="zh-CN"/>
          <w14:ligatures w14:val="none"/>
        </w:rPr>
        <w:t>Otrzymują:</w:t>
      </w:r>
    </w:p>
    <w:p w14:paraId="0A082DFF" w14:textId="77777777" w:rsidR="00042065" w:rsidRPr="00042065" w:rsidRDefault="00042065" w:rsidP="00042065">
      <w:pPr>
        <w:numPr>
          <w:ilvl w:val="0"/>
          <w:numId w:val="25"/>
        </w:numPr>
        <w:spacing w:after="0" w:line="240" w:lineRule="auto"/>
        <w:jc w:val="left"/>
        <w:rPr>
          <w:rFonts w:ascii="Times New Roman" w:eastAsia="Times New Roman" w:hAnsi="Times New Roman" w:cs="Times New Roman"/>
          <w:color w:val="auto"/>
          <w:kern w:val="0"/>
          <w:sz w:val="20"/>
          <w:szCs w:val="20"/>
          <w:lang w:eastAsia="zh-CN"/>
          <w14:ligatures w14:val="none"/>
        </w:rPr>
      </w:pPr>
      <w:r w:rsidRPr="00042065">
        <w:rPr>
          <w:rFonts w:ascii="Times New Roman" w:eastAsia="Times New Roman" w:hAnsi="Times New Roman" w:cs="Times New Roman"/>
          <w:color w:val="auto"/>
          <w:kern w:val="0"/>
          <w:sz w:val="20"/>
          <w:szCs w:val="20"/>
          <w:lang w:eastAsia="zh-CN"/>
          <w14:ligatures w14:val="none"/>
        </w:rPr>
        <w:t>adresat,</w:t>
      </w:r>
    </w:p>
    <w:p w14:paraId="06A31036" w14:textId="0055AFA7" w:rsidR="00042065" w:rsidRDefault="00042065" w:rsidP="00F136E3">
      <w:pPr>
        <w:numPr>
          <w:ilvl w:val="0"/>
          <w:numId w:val="25"/>
        </w:numPr>
        <w:spacing w:after="0" w:line="240" w:lineRule="auto"/>
        <w:jc w:val="left"/>
        <w:rPr>
          <w:rFonts w:ascii="Times New Roman" w:eastAsia="Times New Roman" w:hAnsi="Times New Roman" w:cs="Times New Roman"/>
          <w:color w:val="auto"/>
          <w:kern w:val="0"/>
          <w:sz w:val="20"/>
          <w:szCs w:val="20"/>
          <w:lang w:eastAsia="zh-CN"/>
          <w14:ligatures w14:val="none"/>
        </w:rPr>
      </w:pPr>
      <w:r w:rsidRPr="00042065">
        <w:rPr>
          <w:rFonts w:ascii="Times New Roman" w:eastAsia="Times New Roman" w:hAnsi="Times New Roman" w:cs="Times New Roman"/>
          <w:color w:val="auto"/>
          <w:kern w:val="0"/>
          <w:sz w:val="20"/>
          <w:szCs w:val="20"/>
          <w:lang w:eastAsia="zh-CN"/>
          <w14:ligatures w14:val="none"/>
        </w:rPr>
        <w:t xml:space="preserve">strony postępowania </w:t>
      </w:r>
      <w:r w:rsidR="00F136E3">
        <w:rPr>
          <w:rFonts w:ascii="Times New Roman" w:eastAsia="Times New Roman" w:hAnsi="Times New Roman" w:cs="Times New Roman"/>
          <w:color w:val="auto"/>
          <w:kern w:val="0"/>
          <w:sz w:val="20"/>
          <w:szCs w:val="20"/>
          <w:lang w:eastAsia="zh-CN"/>
          <w14:ligatures w14:val="none"/>
        </w:rPr>
        <w:t>poprzez obwieszczenie</w:t>
      </w:r>
    </w:p>
    <w:p w14:paraId="61040AFC" w14:textId="13E8221D" w:rsidR="00876DA9" w:rsidRPr="00042065" w:rsidRDefault="00876DA9" w:rsidP="00F136E3">
      <w:pPr>
        <w:numPr>
          <w:ilvl w:val="0"/>
          <w:numId w:val="25"/>
        </w:numPr>
        <w:spacing w:after="0" w:line="240" w:lineRule="auto"/>
        <w:jc w:val="left"/>
        <w:rPr>
          <w:rFonts w:ascii="Times New Roman" w:eastAsia="Times New Roman" w:hAnsi="Times New Roman" w:cs="Times New Roman"/>
          <w:color w:val="auto"/>
          <w:kern w:val="0"/>
          <w:sz w:val="20"/>
          <w:szCs w:val="20"/>
          <w:lang w:eastAsia="zh-CN"/>
          <w14:ligatures w14:val="none"/>
        </w:rPr>
      </w:pPr>
      <w:r>
        <w:rPr>
          <w:rFonts w:ascii="Times New Roman" w:eastAsia="Times New Roman" w:hAnsi="Times New Roman" w:cs="Times New Roman"/>
          <w:color w:val="auto"/>
          <w:kern w:val="0"/>
          <w:sz w:val="20"/>
          <w:szCs w:val="20"/>
          <w:lang w:eastAsia="zh-CN"/>
          <w14:ligatures w14:val="none"/>
        </w:rPr>
        <w:t>aa.</w:t>
      </w:r>
    </w:p>
    <w:p w14:paraId="3924E453" w14:textId="77777777" w:rsidR="00A95569" w:rsidRDefault="00A95569">
      <w:pPr>
        <w:spacing w:after="1" w:line="259" w:lineRule="auto"/>
        <w:ind w:left="-5" w:hanging="10"/>
        <w:jc w:val="left"/>
        <w:rPr>
          <w:rFonts w:ascii="Times New Roman" w:hAnsi="Times New Roman" w:cs="Times New Roman"/>
          <w:u w:val="single" w:color="000000"/>
        </w:rPr>
      </w:pPr>
    </w:p>
    <w:p w14:paraId="29237456" w14:textId="48FE8EA5" w:rsidR="00A70C1C" w:rsidRPr="00042065" w:rsidRDefault="006908D9">
      <w:pPr>
        <w:spacing w:after="1" w:line="259" w:lineRule="auto"/>
        <w:ind w:left="-5" w:hanging="10"/>
        <w:jc w:val="left"/>
        <w:rPr>
          <w:rFonts w:ascii="Times New Roman" w:hAnsi="Times New Roman" w:cs="Times New Roman"/>
          <w:sz w:val="20"/>
          <w:szCs w:val="20"/>
        </w:rPr>
      </w:pPr>
      <w:r w:rsidRPr="00042065">
        <w:rPr>
          <w:rFonts w:ascii="Times New Roman" w:hAnsi="Times New Roman" w:cs="Times New Roman"/>
          <w:sz w:val="20"/>
          <w:szCs w:val="20"/>
          <w:u w:val="single" w:color="000000"/>
        </w:rPr>
        <w:t>Do wiadomości:</w:t>
      </w:r>
    </w:p>
    <w:p w14:paraId="77747AF4" w14:textId="77777777" w:rsidR="001D5D41" w:rsidRDefault="006908D9">
      <w:pPr>
        <w:numPr>
          <w:ilvl w:val="0"/>
          <w:numId w:val="10"/>
        </w:numPr>
        <w:spacing w:after="0"/>
        <w:ind w:right="2491" w:hanging="360"/>
        <w:rPr>
          <w:rFonts w:ascii="Times New Roman" w:hAnsi="Times New Roman" w:cs="Times New Roman"/>
          <w:sz w:val="20"/>
          <w:szCs w:val="20"/>
        </w:rPr>
      </w:pPr>
      <w:r w:rsidRPr="00042065">
        <w:rPr>
          <w:rFonts w:ascii="Times New Roman" w:hAnsi="Times New Roman" w:cs="Times New Roman"/>
          <w:sz w:val="20"/>
          <w:szCs w:val="20"/>
        </w:rPr>
        <w:t xml:space="preserve">Regionalny Dyrektor Ochrony Środowiska w Bydgoszczy </w:t>
      </w:r>
    </w:p>
    <w:p w14:paraId="5032DA0A" w14:textId="008C347E" w:rsidR="00A70C1C" w:rsidRPr="00042065" w:rsidRDefault="006908D9" w:rsidP="001D5D41">
      <w:pPr>
        <w:spacing w:after="0"/>
        <w:ind w:left="720" w:right="2491" w:firstLine="0"/>
        <w:rPr>
          <w:rFonts w:ascii="Times New Roman" w:hAnsi="Times New Roman" w:cs="Times New Roman"/>
          <w:sz w:val="20"/>
          <w:szCs w:val="20"/>
        </w:rPr>
      </w:pPr>
      <w:r w:rsidRPr="00042065">
        <w:rPr>
          <w:rFonts w:ascii="Times New Roman" w:hAnsi="Times New Roman" w:cs="Times New Roman"/>
          <w:sz w:val="20"/>
          <w:szCs w:val="20"/>
        </w:rPr>
        <w:t>ul. Dworcowa 81</w:t>
      </w:r>
      <w:r w:rsidR="00876DA9">
        <w:rPr>
          <w:rFonts w:ascii="Times New Roman" w:hAnsi="Times New Roman" w:cs="Times New Roman"/>
          <w:sz w:val="20"/>
          <w:szCs w:val="20"/>
        </w:rPr>
        <w:t>,</w:t>
      </w:r>
      <w:r w:rsidRPr="00042065">
        <w:rPr>
          <w:rFonts w:ascii="Times New Roman" w:hAnsi="Times New Roman" w:cs="Times New Roman"/>
          <w:sz w:val="20"/>
          <w:szCs w:val="20"/>
        </w:rPr>
        <w:t xml:space="preserve"> 85-009 Bydgoszcz (e-PUAP);</w:t>
      </w:r>
    </w:p>
    <w:p w14:paraId="271CBE52" w14:textId="77777777" w:rsidR="001D5D41" w:rsidRDefault="006908D9">
      <w:pPr>
        <w:numPr>
          <w:ilvl w:val="0"/>
          <w:numId w:val="10"/>
        </w:numPr>
        <w:ind w:right="2491" w:hanging="360"/>
        <w:rPr>
          <w:rFonts w:ascii="Times New Roman" w:hAnsi="Times New Roman" w:cs="Times New Roman"/>
          <w:sz w:val="20"/>
          <w:szCs w:val="20"/>
        </w:rPr>
      </w:pPr>
      <w:r w:rsidRPr="00042065">
        <w:rPr>
          <w:rFonts w:ascii="Times New Roman" w:hAnsi="Times New Roman" w:cs="Times New Roman"/>
          <w:sz w:val="20"/>
          <w:szCs w:val="20"/>
        </w:rPr>
        <w:t xml:space="preserve">Państwowy Powiatowy Inspektor Sanitarny w Toruniu </w:t>
      </w:r>
    </w:p>
    <w:p w14:paraId="49E38075" w14:textId="4A9DE9BC" w:rsidR="00A70C1C" w:rsidRPr="00042065" w:rsidRDefault="006908D9" w:rsidP="001D5D41">
      <w:pPr>
        <w:ind w:left="720" w:right="2491" w:firstLine="0"/>
        <w:rPr>
          <w:rFonts w:ascii="Times New Roman" w:hAnsi="Times New Roman" w:cs="Times New Roman"/>
          <w:sz w:val="20"/>
          <w:szCs w:val="20"/>
        </w:rPr>
      </w:pPr>
      <w:r w:rsidRPr="00042065">
        <w:rPr>
          <w:rFonts w:ascii="Times New Roman" w:hAnsi="Times New Roman" w:cs="Times New Roman"/>
          <w:sz w:val="20"/>
          <w:szCs w:val="20"/>
        </w:rPr>
        <w:t>ul. Sz. Bydgoska 1, 87-100 Toruń (e-PUAP);</w:t>
      </w:r>
    </w:p>
    <w:p w14:paraId="37C3E5A4" w14:textId="77777777" w:rsidR="00A70C1C" w:rsidRPr="00042065" w:rsidRDefault="006908D9">
      <w:pPr>
        <w:numPr>
          <w:ilvl w:val="0"/>
          <w:numId w:val="10"/>
        </w:numPr>
        <w:ind w:right="2491" w:hanging="360"/>
        <w:rPr>
          <w:rFonts w:ascii="Times New Roman" w:hAnsi="Times New Roman" w:cs="Times New Roman"/>
          <w:sz w:val="20"/>
          <w:szCs w:val="20"/>
        </w:rPr>
      </w:pPr>
      <w:r w:rsidRPr="00042065">
        <w:rPr>
          <w:rFonts w:ascii="Times New Roman" w:hAnsi="Times New Roman" w:cs="Times New Roman"/>
          <w:sz w:val="20"/>
          <w:szCs w:val="20"/>
        </w:rPr>
        <w:t>Dyrektor Zarządu Zlewni w Toruniu</w:t>
      </w:r>
    </w:p>
    <w:p w14:paraId="5A36A65D" w14:textId="77777777" w:rsidR="001D5D41" w:rsidRDefault="006908D9">
      <w:pPr>
        <w:ind w:left="708" w:right="2652" w:firstLine="12"/>
        <w:rPr>
          <w:rFonts w:ascii="Times New Roman" w:hAnsi="Times New Roman" w:cs="Times New Roman"/>
          <w:sz w:val="20"/>
          <w:szCs w:val="20"/>
        </w:rPr>
      </w:pPr>
      <w:r w:rsidRPr="00042065">
        <w:rPr>
          <w:rFonts w:ascii="Times New Roman" w:hAnsi="Times New Roman" w:cs="Times New Roman"/>
          <w:sz w:val="20"/>
          <w:szCs w:val="20"/>
        </w:rPr>
        <w:t xml:space="preserve">Państwowego Gospodarstwa Wodnego Wody Polskie </w:t>
      </w:r>
    </w:p>
    <w:p w14:paraId="714D95F3" w14:textId="2B589656" w:rsidR="00A70C1C" w:rsidRPr="00042065" w:rsidRDefault="006908D9">
      <w:pPr>
        <w:ind w:left="708" w:right="2652" w:firstLine="12"/>
        <w:rPr>
          <w:rFonts w:ascii="Times New Roman" w:hAnsi="Times New Roman" w:cs="Times New Roman"/>
          <w:sz w:val="20"/>
          <w:szCs w:val="20"/>
        </w:rPr>
      </w:pPr>
      <w:r w:rsidRPr="00042065">
        <w:rPr>
          <w:rFonts w:ascii="Times New Roman" w:hAnsi="Times New Roman" w:cs="Times New Roman"/>
          <w:sz w:val="20"/>
          <w:szCs w:val="20"/>
        </w:rPr>
        <w:t>ul. Popiełuszki 3</w:t>
      </w:r>
      <w:r w:rsidR="00876DA9">
        <w:rPr>
          <w:rFonts w:ascii="Times New Roman" w:hAnsi="Times New Roman" w:cs="Times New Roman"/>
          <w:sz w:val="20"/>
          <w:szCs w:val="20"/>
        </w:rPr>
        <w:t>,</w:t>
      </w:r>
      <w:r w:rsidRPr="00042065">
        <w:rPr>
          <w:rFonts w:ascii="Times New Roman" w:hAnsi="Times New Roman" w:cs="Times New Roman"/>
          <w:sz w:val="20"/>
          <w:szCs w:val="20"/>
        </w:rPr>
        <w:t xml:space="preserve"> 87-100 Toruń (e-PUAP);</w:t>
      </w:r>
    </w:p>
    <w:sectPr w:rsidR="00A70C1C" w:rsidRPr="00042065" w:rsidSect="00876DA9">
      <w:footerReference w:type="even" r:id="rId9"/>
      <w:footerReference w:type="default" r:id="rId10"/>
      <w:headerReference w:type="first" r:id="rId11"/>
      <w:footerReference w:type="first" r:id="rId12"/>
      <w:pgSz w:w="11906" w:h="16838"/>
      <w:pgMar w:top="1191" w:right="1418" w:bottom="907" w:left="1418" w:header="709" w:footer="94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C1FC8" w14:textId="77777777" w:rsidR="006908D9" w:rsidRDefault="006908D9">
      <w:pPr>
        <w:spacing w:after="0" w:line="240" w:lineRule="auto"/>
      </w:pPr>
      <w:r>
        <w:separator/>
      </w:r>
    </w:p>
  </w:endnote>
  <w:endnote w:type="continuationSeparator" w:id="0">
    <w:p w14:paraId="7FF7A21F" w14:textId="77777777" w:rsidR="006908D9" w:rsidRDefault="00690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6142" w14:textId="77777777" w:rsidR="00A70C1C" w:rsidRDefault="006908D9">
    <w:pPr>
      <w:spacing w:after="0" w:line="259" w:lineRule="auto"/>
      <w:ind w:left="2" w:firstLine="0"/>
      <w:jc w:val="center"/>
    </w:pPr>
    <w:r>
      <w:fldChar w:fldCharType="begin"/>
    </w:r>
    <w:r>
      <w:instrText xml:space="preserve"> PAGE   \* MERGEFORMAT </w:instrText>
    </w:r>
    <w:r>
      <w:fldChar w:fldCharType="separate"/>
    </w:r>
    <w:r>
      <w:rPr>
        <w:sz w:val="20"/>
      </w:rPr>
      <w:t>1</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394603"/>
      <w:docPartObj>
        <w:docPartGallery w:val="Page Numbers (Bottom of Page)"/>
        <w:docPartUnique/>
      </w:docPartObj>
    </w:sdtPr>
    <w:sdtEndPr/>
    <w:sdtContent>
      <w:sdt>
        <w:sdtPr>
          <w:id w:val="1626341085"/>
          <w:docPartObj>
            <w:docPartGallery w:val="Page Numbers (Top of Page)"/>
            <w:docPartUnique/>
          </w:docPartObj>
        </w:sdtPr>
        <w:sdtEndPr/>
        <w:sdtContent>
          <w:p w14:paraId="6DDED16E" w14:textId="2771C475" w:rsidR="00042065" w:rsidRDefault="00042065" w:rsidP="00042065">
            <w:pPr>
              <w:pStyle w:val="Stopka"/>
              <w:jc w:val="right"/>
            </w:pPr>
            <w:r w:rsidRPr="00042065">
              <w:rPr>
                <w:rFonts w:ascii="Times New Roman" w:hAnsi="Times New Roman"/>
                <w:sz w:val="20"/>
                <w:szCs w:val="20"/>
              </w:rPr>
              <w:t xml:space="preserve">Strona </w:t>
            </w:r>
            <w:r w:rsidRPr="00042065">
              <w:rPr>
                <w:rFonts w:ascii="Times New Roman" w:hAnsi="Times New Roman"/>
                <w:sz w:val="20"/>
                <w:szCs w:val="20"/>
              </w:rPr>
              <w:fldChar w:fldCharType="begin"/>
            </w:r>
            <w:r w:rsidRPr="00042065">
              <w:rPr>
                <w:rFonts w:ascii="Times New Roman" w:hAnsi="Times New Roman"/>
                <w:sz w:val="20"/>
                <w:szCs w:val="20"/>
              </w:rPr>
              <w:instrText>PAGE</w:instrText>
            </w:r>
            <w:r w:rsidRPr="00042065">
              <w:rPr>
                <w:rFonts w:ascii="Times New Roman" w:hAnsi="Times New Roman"/>
                <w:sz w:val="20"/>
                <w:szCs w:val="20"/>
              </w:rPr>
              <w:fldChar w:fldCharType="separate"/>
            </w:r>
            <w:r w:rsidRPr="00042065">
              <w:rPr>
                <w:rFonts w:ascii="Times New Roman" w:hAnsi="Times New Roman"/>
                <w:sz w:val="20"/>
                <w:szCs w:val="20"/>
              </w:rPr>
              <w:t>2</w:t>
            </w:r>
            <w:r w:rsidRPr="00042065">
              <w:rPr>
                <w:rFonts w:ascii="Times New Roman" w:hAnsi="Times New Roman"/>
                <w:sz w:val="20"/>
                <w:szCs w:val="20"/>
              </w:rPr>
              <w:fldChar w:fldCharType="end"/>
            </w:r>
            <w:r w:rsidRPr="00042065">
              <w:rPr>
                <w:rFonts w:ascii="Times New Roman" w:hAnsi="Times New Roman"/>
                <w:sz w:val="20"/>
                <w:szCs w:val="20"/>
              </w:rPr>
              <w:t xml:space="preserve"> z </w:t>
            </w:r>
            <w:r w:rsidRPr="00042065">
              <w:rPr>
                <w:rFonts w:ascii="Times New Roman" w:hAnsi="Times New Roman"/>
                <w:sz w:val="20"/>
                <w:szCs w:val="20"/>
              </w:rPr>
              <w:fldChar w:fldCharType="begin"/>
            </w:r>
            <w:r w:rsidRPr="00042065">
              <w:rPr>
                <w:rFonts w:ascii="Times New Roman" w:hAnsi="Times New Roman"/>
                <w:sz w:val="20"/>
                <w:szCs w:val="20"/>
              </w:rPr>
              <w:instrText>NUMPAGES</w:instrText>
            </w:r>
            <w:r w:rsidRPr="00042065">
              <w:rPr>
                <w:rFonts w:ascii="Times New Roman" w:hAnsi="Times New Roman"/>
                <w:sz w:val="20"/>
                <w:szCs w:val="20"/>
              </w:rPr>
              <w:fldChar w:fldCharType="separate"/>
            </w:r>
            <w:r w:rsidRPr="00042065">
              <w:rPr>
                <w:rFonts w:ascii="Times New Roman" w:hAnsi="Times New Roman"/>
                <w:sz w:val="20"/>
                <w:szCs w:val="20"/>
              </w:rPr>
              <w:t>2</w:t>
            </w:r>
            <w:r w:rsidRPr="00042065">
              <w:rPr>
                <w:rFonts w:ascii="Times New Roman" w:hAnsi="Times New Roman"/>
                <w:sz w:val="20"/>
                <w:szCs w:val="20"/>
              </w:rPr>
              <w:fldChar w:fldCharType="end"/>
            </w:r>
          </w:p>
        </w:sdtContent>
      </w:sdt>
    </w:sdtContent>
  </w:sdt>
  <w:p w14:paraId="13D6B652" w14:textId="534245AD" w:rsidR="00A70C1C" w:rsidRDefault="00A70C1C">
    <w:pPr>
      <w:spacing w:after="0" w:line="259" w:lineRule="auto"/>
      <w:ind w:left="2"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9301175"/>
      <w:docPartObj>
        <w:docPartGallery w:val="Page Numbers (Bottom of Page)"/>
        <w:docPartUnique/>
      </w:docPartObj>
    </w:sdtPr>
    <w:sdtEndPr/>
    <w:sdtContent>
      <w:sdt>
        <w:sdtPr>
          <w:id w:val="1728636285"/>
          <w:docPartObj>
            <w:docPartGallery w:val="Page Numbers (Top of Page)"/>
            <w:docPartUnique/>
          </w:docPartObj>
        </w:sdtPr>
        <w:sdtEndPr/>
        <w:sdtContent>
          <w:p w14:paraId="4AEDDCAA" w14:textId="0182E110" w:rsidR="00042065" w:rsidRDefault="00042065" w:rsidP="00042065">
            <w:pPr>
              <w:pStyle w:val="Stopka"/>
              <w:jc w:val="right"/>
            </w:pPr>
            <w:r w:rsidRPr="00042065">
              <w:rPr>
                <w:rFonts w:ascii="Times New Roman" w:hAnsi="Times New Roman"/>
                <w:sz w:val="20"/>
                <w:szCs w:val="20"/>
              </w:rPr>
              <w:t xml:space="preserve">Strona </w:t>
            </w:r>
            <w:r w:rsidRPr="00042065">
              <w:rPr>
                <w:rFonts w:ascii="Times New Roman" w:hAnsi="Times New Roman"/>
                <w:sz w:val="20"/>
                <w:szCs w:val="20"/>
              </w:rPr>
              <w:fldChar w:fldCharType="begin"/>
            </w:r>
            <w:r w:rsidRPr="00042065">
              <w:rPr>
                <w:rFonts w:ascii="Times New Roman" w:hAnsi="Times New Roman"/>
                <w:sz w:val="20"/>
                <w:szCs w:val="20"/>
              </w:rPr>
              <w:instrText>PAGE</w:instrText>
            </w:r>
            <w:r w:rsidRPr="00042065">
              <w:rPr>
                <w:rFonts w:ascii="Times New Roman" w:hAnsi="Times New Roman"/>
                <w:sz w:val="20"/>
                <w:szCs w:val="20"/>
              </w:rPr>
              <w:fldChar w:fldCharType="separate"/>
            </w:r>
            <w:r w:rsidRPr="00042065">
              <w:rPr>
                <w:rFonts w:ascii="Times New Roman" w:hAnsi="Times New Roman"/>
                <w:sz w:val="20"/>
                <w:szCs w:val="20"/>
              </w:rPr>
              <w:t>2</w:t>
            </w:r>
            <w:r w:rsidRPr="00042065">
              <w:rPr>
                <w:rFonts w:ascii="Times New Roman" w:hAnsi="Times New Roman"/>
                <w:sz w:val="20"/>
                <w:szCs w:val="20"/>
              </w:rPr>
              <w:fldChar w:fldCharType="end"/>
            </w:r>
            <w:r w:rsidRPr="00042065">
              <w:rPr>
                <w:rFonts w:ascii="Times New Roman" w:hAnsi="Times New Roman"/>
                <w:sz w:val="20"/>
                <w:szCs w:val="20"/>
              </w:rPr>
              <w:t xml:space="preserve"> z </w:t>
            </w:r>
            <w:r w:rsidRPr="00042065">
              <w:rPr>
                <w:rFonts w:ascii="Times New Roman" w:hAnsi="Times New Roman"/>
                <w:sz w:val="20"/>
                <w:szCs w:val="20"/>
              </w:rPr>
              <w:fldChar w:fldCharType="begin"/>
            </w:r>
            <w:r w:rsidRPr="00042065">
              <w:rPr>
                <w:rFonts w:ascii="Times New Roman" w:hAnsi="Times New Roman"/>
                <w:sz w:val="20"/>
                <w:szCs w:val="20"/>
              </w:rPr>
              <w:instrText>NUMPAGES</w:instrText>
            </w:r>
            <w:r w:rsidRPr="00042065">
              <w:rPr>
                <w:rFonts w:ascii="Times New Roman" w:hAnsi="Times New Roman"/>
                <w:sz w:val="20"/>
                <w:szCs w:val="20"/>
              </w:rPr>
              <w:fldChar w:fldCharType="separate"/>
            </w:r>
            <w:r w:rsidRPr="00042065">
              <w:rPr>
                <w:rFonts w:ascii="Times New Roman" w:hAnsi="Times New Roman"/>
                <w:sz w:val="20"/>
                <w:szCs w:val="20"/>
              </w:rPr>
              <w:t>2</w:t>
            </w:r>
            <w:r w:rsidRPr="00042065">
              <w:rPr>
                <w:rFonts w:ascii="Times New Roman" w:hAnsi="Times New Roman"/>
                <w:sz w:val="20"/>
                <w:szCs w:val="20"/>
              </w:rPr>
              <w:fldChar w:fldCharType="end"/>
            </w:r>
          </w:p>
        </w:sdtContent>
      </w:sdt>
    </w:sdtContent>
  </w:sdt>
  <w:p w14:paraId="0BA02663" w14:textId="0DE951A5" w:rsidR="00A70C1C" w:rsidRDefault="00A70C1C">
    <w:pPr>
      <w:spacing w:after="0" w:line="259" w:lineRule="auto"/>
      <w:ind w:left="2"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964A6" w14:textId="77777777" w:rsidR="006908D9" w:rsidRDefault="006908D9">
      <w:pPr>
        <w:spacing w:after="0" w:line="240" w:lineRule="auto"/>
      </w:pPr>
      <w:r>
        <w:separator/>
      </w:r>
    </w:p>
  </w:footnote>
  <w:footnote w:type="continuationSeparator" w:id="0">
    <w:p w14:paraId="2870F9D7" w14:textId="77777777" w:rsidR="006908D9" w:rsidRDefault="00690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94258" w14:textId="270F28AE" w:rsidR="0048582C" w:rsidRDefault="0048582C">
    <w:pPr>
      <w:pStyle w:val="Nagwek"/>
    </w:pPr>
    <w:r w:rsidRPr="0048582C">
      <w:rPr>
        <w:noProof/>
      </w:rPr>
      <w:drawing>
        <wp:inline distT="0" distB="0" distL="0" distR="0" wp14:anchorId="0091CB0A" wp14:editId="28850C73">
          <wp:extent cx="5579110" cy="509270"/>
          <wp:effectExtent l="0" t="0" r="0" b="0"/>
          <wp:docPr id="32488504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110" cy="5092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60816"/>
    <w:multiLevelType w:val="hybridMultilevel"/>
    <w:tmpl w:val="6D2E0128"/>
    <w:lvl w:ilvl="0" w:tplc="B28AD2F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58BF70">
      <w:start w:val="1"/>
      <w:numFmt w:val="bullet"/>
      <w:lvlText w:val="o"/>
      <w:lvlJc w:val="left"/>
      <w:pPr>
        <w:ind w:left="7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37E79E4">
      <w:start w:val="1"/>
      <w:numFmt w:val="bullet"/>
      <w:lvlText w:val="▪"/>
      <w:lvlJc w:val="left"/>
      <w:pPr>
        <w:ind w:left="10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FD2E972">
      <w:start w:val="1"/>
      <w:numFmt w:val="bullet"/>
      <w:lvlText w:val="-"/>
      <w:lvlJc w:val="left"/>
      <w:pPr>
        <w:ind w:left="720" w:hanging="360"/>
      </w:pPr>
      <w:rPr>
        <w:rFonts w:ascii="Segoe UI Symbol" w:eastAsia="Segoe UI Symbol" w:hAnsi="Segoe UI Symbol" w:cs="Segoe UI Symbol" w:hint="default"/>
        <w:b w:val="0"/>
        <w:i w:val="0"/>
        <w:strike w:val="0"/>
        <w:dstrike w:val="0"/>
        <w:color w:val="000000"/>
        <w:sz w:val="24"/>
        <w:szCs w:val="24"/>
        <w:u w:val="none" w:color="000000"/>
        <w:vertAlign w:val="baseline"/>
      </w:rPr>
    </w:lvl>
    <w:lvl w:ilvl="4" w:tplc="D9C2941C">
      <w:start w:val="1"/>
      <w:numFmt w:val="bullet"/>
      <w:lvlText w:val="o"/>
      <w:lvlJc w:val="left"/>
      <w:pPr>
        <w:ind w:left="213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48073EE">
      <w:start w:val="1"/>
      <w:numFmt w:val="bullet"/>
      <w:lvlText w:val="▪"/>
      <w:lvlJc w:val="left"/>
      <w:pPr>
        <w:ind w:left="28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DA81AF2">
      <w:start w:val="1"/>
      <w:numFmt w:val="bullet"/>
      <w:lvlText w:val="•"/>
      <w:lvlJc w:val="left"/>
      <w:pPr>
        <w:ind w:left="35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87AEAC8">
      <w:start w:val="1"/>
      <w:numFmt w:val="bullet"/>
      <w:lvlText w:val="o"/>
      <w:lvlJc w:val="left"/>
      <w:pPr>
        <w:ind w:left="42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772985C">
      <w:start w:val="1"/>
      <w:numFmt w:val="bullet"/>
      <w:lvlText w:val="▪"/>
      <w:lvlJc w:val="left"/>
      <w:pPr>
        <w:ind w:left="50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EC72CC1"/>
    <w:multiLevelType w:val="hybridMultilevel"/>
    <w:tmpl w:val="ADBC9B84"/>
    <w:lvl w:ilvl="0" w:tplc="0415000F">
      <w:start w:val="1"/>
      <w:numFmt w:val="decimal"/>
      <w:lvlText w:val="%1."/>
      <w:lvlJc w:val="left"/>
      <w:pPr>
        <w:ind w:left="720"/>
      </w:pPr>
      <w:rPr>
        <w:rFonts w:hint="default"/>
        <w:b w:val="0"/>
        <w:i w:val="0"/>
        <w:strike w:val="0"/>
        <w:dstrike w:val="0"/>
        <w:color w:val="000000"/>
        <w:sz w:val="20"/>
        <w:szCs w:val="20"/>
        <w:u w:val="none" w:color="000000"/>
        <w:bdr w:val="none" w:sz="0" w:space="0" w:color="auto"/>
        <w:shd w:val="clear" w:color="auto" w:fill="auto"/>
        <w:vertAlign w:val="baseline"/>
      </w:rPr>
    </w:lvl>
    <w:lvl w:ilvl="1" w:tplc="8904E4E6">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506D1C8">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15A8F18">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DDCC7FE">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00861EA">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5D061C4">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1A853B0">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67849DE">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5434BB"/>
    <w:multiLevelType w:val="hybridMultilevel"/>
    <w:tmpl w:val="E2A68F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DB513C"/>
    <w:multiLevelType w:val="hybridMultilevel"/>
    <w:tmpl w:val="3D1CB6BC"/>
    <w:lvl w:ilvl="0" w:tplc="CB2CDC58">
      <w:start w:val="2"/>
      <w:numFmt w:val="decimal"/>
      <w:lvlText w:val="%1."/>
      <w:lvlJc w:val="left"/>
      <w:pPr>
        <w:ind w:left="1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6866A0">
      <w:start w:val="1"/>
      <w:numFmt w:val="lowerLetter"/>
      <w:lvlText w:val="%2)"/>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7C8066">
      <w:start w:val="1"/>
      <w:numFmt w:val="lowerRoman"/>
      <w:lvlText w:val="%3"/>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5A88D8">
      <w:start w:val="1"/>
      <w:numFmt w:val="decimal"/>
      <w:lvlText w:val="%4"/>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B6F320">
      <w:start w:val="1"/>
      <w:numFmt w:val="lowerLetter"/>
      <w:lvlText w:val="%5"/>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2A2C4A">
      <w:start w:val="1"/>
      <w:numFmt w:val="lowerRoman"/>
      <w:lvlText w:val="%6"/>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040BC0">
      <w:start w:val="1"/>
      <w:numFmt w:val="decimal"/>
      <w:lvlText w:val="%7"/>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3CC0DC">
      <w:start w:val="1"/>
      <w:numFmt w:val="lowerLetter"/>
      <w:lvlText w:val="%8"/>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F6773A">
      <w:start w:val="1"/>
      <w:numFmt w:val="lowerRoman"/>
      <w:lvlText w:val="%9"/>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7C21D9B"/>
    <w:multiLevelType w:val="hybridMultilevel"/>
    <w:tmpl w:val="DD300012"/>
    <w:lvl w:ilvl="0" w:tplc="0282A6A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DC73D8">
      <w:start w:val="1"/>
      <w:numFmt w:val="lowerLetter"/>
      <w:lvlText w:val="%2"/>
      <w:lvlJc w:val="left"/>
      <w:pPr>
        <w:ind w:left="6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D6676C">
      <w:start w:val="2"/>
      <w:numFmt w:val="decimal"/>
      <w:lvlText w:val="%3)"/>
      <w:lvlJc w:val="left"/>
      <w:pPr>
        <w:ind w:left="1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BA67FC">
      <w:start w:val="1"/>
      <w:numFmt w:val="decimal"/>
      <w:lvlText w:val="%4"/>
      <w:lvlJc w:val="left"/>
      <w:pPr>
        <w:ind w:left="1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2469D8">
      <w:start w:val="1"/>
      <w:numFmt w:val="lowerLetter"/>
      <w:lvlText w:val="%5"/>
      <w:lvlJc w:val="left"/>
      <w:pPr>
        <w:ind w:left="2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FA46CC">
      <w:start w:val="1"/>
      <w:numFmt w:val="lowerRoman"/>
      <w:lvlText w:val="%6"/>
      <w:lvlJc w:val="left"/>
      <w:pPr>
        <w:ind w:left="3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FA6F36">
      <w:start w:val="1"/>
      <w:numFmt w:val="decimal"/>
      <w:lvlText w:val="%7"/>
      <w:lvlJc w:val="left"/>
      <w:pPr>
        <w:ind w:left="3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9CA464">
      <w:start w:val="1"/>
      <w:numFmt w:val="lowerLetter"/>
      <w:lvlText w:val="%8"/>
      <w:lvlJc w:val="left"/>
      <w:pPr>
        <w:ind w:left="4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6E8C7A">
      <w:start w:val="1"/>
      <w:numFmt w:val="lowerRoman"/>
      <w:lvlText w:val="%9"/>
      <w:lvlJc w:val="left"/>
      <w:pPr>
        <w:ind w:left="5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1B20BA"/>
    <w:multiLevelType w:val="hybridMultilevel"/>
    <w:tmpl w:val="53A2DF5E"/>
    <w:lvl w:ilvl="0" w:tplc="D7C2B7C8">
      <w:start w:val="4"/>
      <w:numFmt w:val="decimal"/>
      <w:lvlText w:val="%1)"/>
      <w:lvlJc w:val="left"/>
      <w:pPr>
        <w:ind w:left="14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566FC66">
      <w:start w:val="1"/>
      <w:numFmt w:val="bullet"/>
      <w:lvlText w:val=""/>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9B0C6B8">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7C4F494">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1C8ED7C">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7CEF2FC">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E0C44AA">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54092D8">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BA46824">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AE4452A"/>
    <w:multiLevelType w:val="hybridMultilevel"/>
    <w:tmpl w:val="5C0A719C"/>
    <w:lvl w:ilvl="0" w:tplc="FC087F30">
      <w:start w:val="1"/>
      <w:numFmt w:val="bullet"/>
      <w:lvlText w:val=""/>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F0E7C28">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8385438">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97C4138">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8F613D8">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D827E7E">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C48033A">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6F6CDFA">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5F6E5CA">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2821F3"/>
    <w:multiLevelType w:val="hybridMultilevel"/>
    <w:tmpl w:val="33B03234"/>
    <w:lvl w:ilvl="0" w:tplc="494AFEDA">
      <w:start w:val="2"/>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9386CB0">
      <w:start w:val="1"/>
      <w:numFmt w:val="decimal"/>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6B2F330">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9ECBFCC">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22F2C0">
      <w:start w:val="1"/>
      <w:numFmt w:val="bullet"/>
      <w:lvlText w:val="o"/>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4BAD5A8">
      <w:start w:val="1"/>
      <w:numFmt w:val="bullet"/>
      <w:lvlText w:val="▪"/>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8DA9B8C">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28839FE">
      <w:start w:val="1"/>
      <w:numFmt w:val="bullet"/>
      <w:lvlText w:val="o"/>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7A6E45A">
      <w:start w:val="1"/>
      <w:numFmt w:val="bullet"/>
      <w:lvlText w:val="▪"/>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120BD2"/>
    <w:multiLevelType w:val="hybridMultilevel"/>
    <w:tmpl w:val="36BC2746"/>
    <w:lvl w:ilvl="0" w:tplc="02107382">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174A600">
      <w:start w:val="1"/>
      <w:numFmt w:val="bullet"/>
      <w:lvlRestart w:val="0"/>
      <w:lvlText w:val=""/>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526C866">
      <w:start w:val="1"/>
      <w:numFmt w:val="bullet"/>
      <w:lvlText w:val="▪"/>
      <w:lvlJc w:val="left"/>
      <w:pPr>
        <w:ind w:left="15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242AF10">
      <w:start w:val="1"/>
      <w:numFmt w:val="bullet"/>
      <w:lvlText w:val="•"/>
      <w:lvlJc w:val="left"/>
      <w:pPr>
        <w:ind w:left="22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0CEA6CE">
      <w:start w:val="1"/>
      <w:numFmt w:val="bullet"/>
      <w:lvlText w:val="o"/>
      <w:lvlJc w:val="left"/>
      <w:pPr>
        <w:ind w:left="29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F00474C">
      <w:start w:val="1"/>
      <w:numFmt w:val="bullet"/>
      <w:lvlText w:val="▪"/>
      <w:lvlJc w:val="left"/>
      <w:pPr>
        <w:ind w:left="37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CFC0336">
      <w:start w:val="1"/>
      <w:numFmt w:val="bullet"/>
      <w:lvlText w:val="•"/>
      <w:lvlJc w:val="left"/>
      <w:pPr>
        <w:ind w:left="44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1487B5E">
      <w:start w:val="1"/>
      <w:numFmt w:val="bullet"/>
      <w:lvlText w:val="o"/>
      <w:lvlJc w:val="left"/>
      <w:pPr>
        <w:ind w:left="51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07CB92A">
      <w:start w:val="1"/>
      <w:numFmt w:val="bullet"/>
      <w:lvlText w:val="▪"/>
      <w:lvlJc w:val="left"/>
      <w:pPr>
        <w:ind w:left="58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7FD51FA"/>
    <w:multiLevelType w:val="hybridMultilevel"/>
    <w:tmpl w:val="7A1E6E64"/>
    <w:lvl w:ilvl="0" w:tplc="53E4D97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5A6052">
      <w:start w:val="1"/>
      <w:numFmt w:val="lowerLetter"/>
      <w:lvlText w:val="%2"/>
      <w:lvlJc w:val="left"/>
      <w:pPr>
        <w:ind w:left="1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1046DC">
      <w:start w:val="1"/>
      <w:numFmt w:val="lowerLetter"/>
      <w:lvlRestart w:val="0"/>
      <w:lvlText w:val="%3)"/>
      <w:lvlJc w:val="left"/>
      <w:pPr>
        <w:ind w:left="2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0095A4">
      <w:start w:val="1"/>
      <w:numFmt w:val="decimal"/>
      <w:lvlText w:val="%4"/>
      <w:lvlJc w:val="left"/>
      <w:pPr>
        <w:ind w:left="3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4AB1C8">
      <w:start w:val="1"/>
      <w:numFmt w:val="lowerLetter"/>
      <w:lvlText w:val="%5"/>
      <w:lvlJc w:val="left"/>
      <w:pPr>
        <w:ind w:left="4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C0CC7E">
      <w:start w:val="1"/>
      <w:numFmt w:val="lowerRoman"/>
      <w:lvlText w:val="%6"/>
      <w:lvlJc w:val="left"/>
      <w:pPr>
        <w:ind w:left="4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16170C">
      <w:start w:val="1"/>
      <w:numFmt w:val="decimal"/>
      <w:lvlText w:val="%7"/>
      <w:lvlJc w:val="left"/>
      <w:pPr>
        <w:ind w:left="5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CA13FA">
      <w:start w:val="1"/>
      <w:numFmt w:val="lowerLetter"/>
      <w:lvlText w:val="%8"/>
      <w:lvlJc w:val="left"/>
      <w:pPr>
        <w:ind w:left="6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C2BAB0">
      <w:start w:val="1"/>
      <w:numFmt w:val="lowerRoman"/>
      <w:lvlText w:val="%9"/>
      <w:lvlJc w:val="left"/>
      <w:pPr>
        <w:ind w:left="6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C0B5016"/>
    <w:multiLevelType w:val="hybridMultilevel"/>
    <w:tmpl w:val="29E0D41C"/>
    <w:lvl w:ilvl="0" w:tplc="0DF82102">
      <w:start w:val="4"/>
      <w:numFmt w:val="upperRoman"/>
      <w:lvlText w:val="%1."/>
      <w:lvlJc w:val="right"/>
      <w:pPr>
        <w:ind w:left="213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E550C9"/>
    <w:multiLevelType w:val="hybridMultilevel"/>
    <w:tmpl w:val="E7AE8D48"/>
    <w:lvl w:ilvl="0" w:tplc="92E6EE44">
      <w:start w:val="1"/>
      <w:numFmt w:val="upperRoman"/>
      <w:lvlText w:val="%1."/>
      <w:lvlJc w:val="left"/>
      <w:pPr>
        <w:ind w:left="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CA5272">
      <w:start w:val="1"/>
      <w:numFmt w:val="lowerLetter"/>
      <w:lvlText w:val="%2"/>
      <w:lvlJc w:val="left"/>
      <w:pPr>
        <w:ind w:left="1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625084">
      <w:start w:val="1"/>
      <w:numFmt w:val="lowerRoman"/>
      <w:lvlText w:val="%3"/>
      <w:lvlJc w:val="left"/>
      <w:pPr>
        <w:ind w:left="1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282106">
      <w:start w:val="1"/>
      <w:numFmt w:val="decimal"/>
      <w:lvlText w:val="%4"/>
      <w:lvlJc w:val="left"/>
      <w:pPr>
        <w:ind w:left="2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E6FAC2">
      <w:start w:val="1"/>
      <w:numFmt w:val="lowerLetter"/>
      <w:lvlText w:val="%5"/>
      <w:lvlJc w:val="left"/>
      <w:pPr>
        <w:ind w:left="3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AA28F2">
      <w:start w:val="1"/>
      <w:numFmt w:val="lowerRoman"/>
      <w:lvlText w:val="%6"/>
      <w:lvlJc w:val="left"/>
      <w:pPr>
        <w:ind w:left="4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B8A72E">
      <w:start w:val="1"/>
      <w:numFmt w:val="decimal"/>
      <w:lvlText w:val="%7"/>
      <w:lvlJc w:val="left"/>
      <w:pPr>
        <w:ind w:left="4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F432DE">
      <w:start w:val="1"/>
      <w:numFmt w:val="lowerLetter"/>
      <w:lvlText w:val="%8"/>
      <w:lvlJc w:val="left"/>
      <w:pPr>
        <w:ind w:left="5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A0C72E">
      <w:start w:val="1"/>
      <w:numFmt w:val="lowerRoman"/>
      <w:lvlText w:val="%9"/>
      <w:lvlJc w:val="left"/>
      <w:pPr>
        <w:ind w:left="62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316077C"/>
    <w:multiLevelType w:val="hybridMultilevel"/>
    <w:tmpl w:val="256AB9A6"/>
    <w:lvl w:ilvl="0" w:tplc="3FD2E972">
      <w:start w:val="1"/>
      <w:numFmt w:val="bullet"/>
      <w:lvlText w:val="-"/>
      <w:lvlJc w:val="left"/>
      <w:pPr>
        <w:ind w:left="720"/>
      </w:pPr>
      <w:rPr>
        <w:rFonts w:ascii="Segoe UI Symbol" w:eastAsia="Segoe UI Symbol" w:hAnsi="Segoe UI Symbol" w:cs="Segoe UI Symbol" w:hint="default"/>
        <w:b w:val="0"/>
        <w:i w:val="0"/>
        <w:strike w:val="0"/>
        <w:dstrike w:val="0"/>
        <w:color w:val="000000"/>
        <w:sz w:val="24"/>
        <w:szCs w:val="24"/>
        <w:u w:val="none" w:color="000000"/>
        <w:bdr w:val="none" w:sz="0" w:space="0" w:color="auto"/>
        <w:shd w:val="clear" w:color="auto" w:fill="auto"/>
        <w:vertAlign w:val="baseline"/>
      </w:rPr>
    </w:lvl>
    <w:lvl w:ilvl="1" w:tplc="2B547DC8">
      <w:start w:val="1"/>
      <w:numFmt w:val="bullet"/>
      <w:lvlText w:val="o"/>
      <w:lvlJc w:val="left"/>
      <w:pPr>
        <w:ind w:left="11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FB88426">
      <w:start w:val="1"/>
      <w:numFmt w:val="bullet"/>
      <w:lvlText w:val="▪"/>
      <w:lvlJc w:val="left"/>
      <w:pPr>
        <w:ind w:left="18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EBECD56">
      <w:start w:val="1"/>
      <w:numFmt w:val="bullet"/>
      <w:lvlText w:val="•"/>
      <w:lvlJc w:val="left"/>
      <w:pPr>
        <w:ind w:left="25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20A756">
      <w:start w:val="1"/>
      <w:numFmt w:val="bullet"/>
      <w:lvlText w:val="o"/>
      <w:lvlJc w:val="left"/>
      <w:pPr>
        <w:ind w:left="32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7A23FAE">
      <w:start w:val="1"/>
      <w:numFmt w:val="bullet"/>
      <w:lvlText w:val="▪"/>
      <w:lvlJc w:val="left"/>
      <w:pPr>
        <w:ind w:left="40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196B766">
      <w:start w:val="1"/>
      <w:numFmt w:val="bullet"/>
      <w:lvlText w:val="•"/>
      <w:lvlJc w:val="left"/>
      <w:pPr>
        <w:ind w:left="47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C69806">
      <w:start w:val="1"/>
      <w:numFmt w:val="bullet"/>
      <w:lvlText w:val="o"/>
      <w:lvlJc w:val="left"/>
      <w:pPr>
        <w:ind w:left="54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C88D48">
      <w:start w:val="1"/>
      <w:numFmt w:val="bullet"/>
      <w:lvlText w:val="▪"/>
      <w:lvlJc w:val="left"/>
      <w:pPr>
        <w:ind w:left="617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3C70F35"/>
    <w:multiLevelType w:val="hybridMultilevel"/>
    <w:tmpl w:val="9C12077C"/>
    <w:lvl w:ilvl="0" w:tplc="3FD2E972">
      <w:start w:val="1"/>
      <w:numFmt w:val="bullet"/>
      <w:lvlText w:val="-"/>
      <w:lvlJc w:val="left"/>
      <w:pPr>
        <w:ind w:left="1636" w:hanging="360"/>
      </w:pPr>
      <w:rPr>
        <w:rFonts w:ascii="Segoe UI Symbol" w:eastAsia="Segoe UI Symbol" w:hAnsi="Segoe UI Symbol" w:cs="Segoe UI Symbol" w:hint="default"/>
        <w:b w:val="0"/>
        <w:i w:val="0"/>
        <w:strike w:val="0"/>
        <w:dstrike w:val="0"/>
        <w:color w:val="000000"/>
        <w:sz w:val="24"/>
        <w:szCs w:val="24"/>
        <w:u w:val="none" w:color="000000"/>
        <w:vertAlign w:val="baseline"/>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14" w15:restartNumberingAfterBreak="0">
    <w:nsid w:val="349745B5"/>
    <w:multiLevelType w:val="hybridMultilevel"/>
    <w:tmpl w:val="E748371E"/>
    <w:lvl w:ilvl="0" w:tplc="F95621E8">
      <w:start w:val="1"/>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88D9B4">
      <w:start w:val="1"/>
      <w:numFmt w:val="decimal"/>
      <w:lvlText w:val="%2)"/>
      <w:lvlJc w:val="left"/>
      <w:pPr>
        <w:ind w:left="1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264950">
      <w:start w:val="1"/>
      <w:numFmt w:val="lowerLetter"/>
      <w:lvlText w:val="%3)"/>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0C749C">
      <w:start w:val="1"/>
      <w:numFmt w:val="decimal"/>
      <w:lvlText w:val="%4"/>
      <w:lvlJc w:val="left"/>
      <w:pPr>
        <w:ind w:left="1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326FE6">
      <w:start w:val="1"/>
      <w:numFmt w:val="lowerLetter"/>
      <w:lvlText w:val="%5"/>
      <w:lvlJc w:val="left"/>
      <w:pPr>
        <w:ind w:left="2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E277EA">
      <w:start w:val="1"/>
      <w:numFmt w:val="lowerRoman"/>
      <w:lvlText w:val="%6"/>
      <w:lvlJc w:val="left"/>
      <w:pPr>
        <w:ind w:left="3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C285FC">
      <w:start w:val="1"/>
      <w:numFmt w:val="decimal"/>
      <w:lvlText w:val="%7"/>
      <w:lvlJc w:val="left"/>
      <w:pPr>
        <w:ind w:left="3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F0F060">
      <w:start w:val="1"/>
      <w:numFmt w:val="lowerLetter"/>
      <w:lvlText w:val="%8"/>
      <w:lvlJc w:val="left"/>
      <w:pPr>
        <w:ind w:left="4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48FF1E">
      <w:start w:val="1"/>
      <w:numFmt w:val="lowerRoman"/>
      <w:lvlText w:val="%9"/>
      <w:lvlJc w:val="left"/>
      <w:pPr>
        <w:ind w:left="5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5D45386"/>
    <w:multiLevelType w:val="hybridMultilevel"/>
    <w:tmpl w:val="2BEED2E6"/>
    <w:lvl w:ilvl="0" w:tplc="409CFF66">
      <w:start w:val="1"/>
      <w:numFmt w:val="bullet"/>
      <w:lvlText w:val=""/>
      <w:lvlJc w:val="left"/>
      <w:pPr>
        <w:ind w:left="12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A6D82BA0">
      <w:start w:val="1"/>
      <w:numFmt w:val="bullet"/>
      <w:lvlText w:val="o"/>
      <w:lvlJc w:val="left"/>
      <w:pPr>
        <w:ind w:left="19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BE0EA3E">
      <w:start w:val="1"/>
      <w:numFmt w:val="bullet"/>
      <w:lvlText w:val="▪"/>
      <w:lvlJc w:val="left"/>
      <w:pPr>
        <w:ind w:left="27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81E2266">
      <w:start w:val="1"/>
      <w:numFmt w:val="bullet"/>
      <w:lvlText w:val="•"/>
      <w:lvlJc w:val="left"/>
      <w:pPr>
        <w:ind w:left="34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4EDEB4">
      <w:start w:val="1"/>
      <w:numFmt w:val="bullet"/>
      <w:lvlText w:val="o"/>
      <w:lvlJc w:val="left"/>
      <w:pPr>
        <w:ind w:left="41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E24AC9A">
      <w:start w:val="1"/>
      <w:numFmt w:val="bullet"/>
      <w:lvlText w:val="▪"/>
      <w:lvlJc w:val="left"/>
      <w:pPr>
        <w:ind w:left="48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E1073BE">
      <w:start w:val="1"/>
      <w:numFmt w:val="bullet"/>
      <w:lvlText w:val="•"/>
      <w:lvlJc w:val="left"/>
      <w:pPr>
        <w:ind w:left="55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56CA350">
      <w:start w:val="1"/>
      <w:numFmt w:val="bullet"/>
      <w:lvlText w:val="o"/>
      <w:lvlJc w:val="left"/>
      <w:pPr>
        <w:ind w:left="63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682C9BC">
      <w:start w:val="1"/>
      <w:numFmt w:val="bullet"/>
      <w:lvlText w:val="▪"/>
      <w:lvlJc w:val="left"/>
      <w:pPr>
        <w:ind w:left="70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7F43914"/>
    <w:multiLevelType w:val="hybridMultilevel"/>
    <w:tmpl w:val="C9FC5528"/>
    <w:lvl w:ilvl="0" w:tplc="3B84852E">
      <w:start w:val="1"/>
      <w:numFmt w:val="decimal"/>
      <w:lvlText w:val="%1)"/>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8AD5DA">
      <w:start w:val="1"/>
      <w:numFmt w:val="lowerLetter"/>
      <w:lvlText w:val="%2"/>
      <w:lvlJc w:val="left"/>
      <w:pPr>
        <w:ind w:left="2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C4C402">
      <w:start w:val="1"/>
      <w:numFmt w:val="lowerRoman"/>
      <w:lvlText w:val="%3"/>
      <w:lvlJc w:val="left"/>
      <w:pPr>
        <w:ind w:left="3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2A3EE4">
      <w:start w:val="1"/>
      <w:numFmt w:val="decimal"/>
      <w:lvlText w:val="%4"/>
      <w:lvlJc w:val="left"/>
      <w:pPr>
        <w:ind w:left="3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2490B4">
      <w:start w:val="1"/>
      <w:numFmt w:val="lowerLetter"/>
      <w:lvlText w:val="%5"/>
      <w:lvlJc w:val="left"/>
      <w:pPr>
        <w:ind w:left="4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CCCD34">
      <w:start w:val="1"/>
      <w:numFmt w:val="lowerRoman"/>
      <w:lvlText w:val="%6"/>
      <w:lvlJc w:val="left"/>
      <w:pPr>
        <w:ind w:left="5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50FF8C">
      <w:start w:val="1"/>
      <w:numFmt w:val="decimal"/>
      <w:lvlText w:val="%7"/>
      <w:lvlJc w:val="left"/>
      <w:pPr>
        <w:ind w:left="6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16E520">
      <w:start w:val="1"/>
      <w:numFmt w:val="lowerLetter"/>
      <w:lvlText w:val="%8"/>
      <w:lvlJc w:val="left"/>
      <w:pPr>
        <w:ind w:left="6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F0B154">
      <w:start w:val="1"/>
      <w:numFmt w:val="lowerRoman"/>
      <w:lvlText w:val="%9"/>
      <w:lvlJc w:val="left"/>
      <w:pPr>
        <w:ind w:left="7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BCF2933"/>
    <w:multiLevelType w:val="hybridMultilevel"/>
    <w:tmpl w:val="5F50FE04"/>
    <w:lvl w:ilvl="0" w:tplc="FFFFFFFF">
      <w:start w:val="1"/>
      <w:numFmt w:val="upperRoman"/>
      <w:lvlText w:val="%1."/>
      <w:lvlJc w:val="righ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2748C7"/>
    <w:multiLevelType w:val="hybridMultilevel"/>
    <w:tmpl w:val="4C86209A"/>
    <w:lvl w:ilvl="0" w:tplc="7682B2FC">
      <w:start w:val="1"/>
      <w:numFmt w:val="upperRoman"/>
      <w:lvlText w:val="%1."/>
      <w:lvlJc w:val="left"/>
      <w:pPr>
        <w:ind w:left="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5A477C">
      <w:start w:val="1"/>
      <w:numFmt w:val="decimal"/>
      <w:lvlText w:val="%2."/>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B21FCC">
      <w:start w:val="1"/>
      <w:numFmt w:val="decimal"/>
      <w:lvlText w:val="%3)"/>
      <w:lvlJc w:val="left"/>
      <w:pPr>
        <w:ind w:left="1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AC1806">
      <w:start w:val="1"/>
      <w:numFmt w:val="lowerLetter"/>
      <w:lvlText w:val="%4)"/>
      <w:lvlJc w:val="left"/>
      <w:pPr>
        <w:ind w:left="1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6CC282">
      <w:start w:val="1"/>
      <w:numFmt w:val="lowerLetter"/>
      <w:lvlText w:val="%5"/>
      <w:lvlJc w:val="left"/>
      <w:pPr>
        <w:ind w:left="2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7C5B80">
      <w:start w:val="1"/>
      <w:numFmt w:val="lowerRoman"/>
      <w:lvlText w:val="%6"/>
      <w:lvlJc w:val="left"/>
      <w:pPr>
        <w:ind w:left="3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C074D0">
      <w:start w:val="1"/>
      <w:numFmt w:val="decimal"/>
      <w:lvlText w:val="%7"/>
      <w:lvlJc w:val="left"/>
      <w:pPr>
        <w:ind w:left="3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E0D070">
      <w:start w:val="1"/>
      <w:numFmt w:val="lowerLetter"/>
      <w:lvlText w:val="%8"/>
      <w:lvlJc w:val="left"/>
      <w:pPr>
        <w:ind w:left="4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BE1CBC">
      <w:start w:val="1"/>
      <w:numFmt w:val="lowerRoman"/>
      <w:lvlText w:val="%9"/>
      <w:lvlJc w:val="left"/>
      <w:pPr>
        <w:ind w:left="5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FDC22AA"/>
    <w:multiLevelType w:val="hybridMultilevel"/>
    <w:tmpl w:val="221608FC"/>
    <w:lvl w:ilvl="0" w:tplc="19A884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0EABA">
      <w:start w:val="1"/>
      <w:numFmt w:val="lowerLetter"/>
      <w:lvlText w:val="%2"/>
      <w:lvlJc w:val="left"/>
      <w:pPr>
        <w:ind w:left="8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1C0B46">
      <w:start w:val="1"/>
      <w:numFmt w:val="lowerRoman"/>
      <w:lvlText w:val="%3"/>
      <w:lvlJc w:val="left"/>
      <w:pPr>
        <w:ind w:left="1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B67582">
      <w:start w:val="1"/>
      <w:numFmt w:val="lowerLetter"/>
      <w:lvlRestart w:val="0"/>
      <w:lvlText w:val="%4)"/>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CC3C64">
      <w:start w:val="1"/>
      <w:numFmt w:val="lowerLetter"/>
      <w:lvlText w:val="%5"/>
      <w:lvlJc w:val="left"/>
      <w:pPr>
        <w:ind w:left="2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AA62CA">
      <w:start w:val="1"/>
      <w:numFmt w:val="lowerRoman"/>
      <w:lvlText w:val="%6"/>
      <w:lvlJc w:val="left"/>
      <w:pPr>
        <w:ind w:left="3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3EBD02">
      <w:start w:val="1"/>
      <w:numFmt w:val="decimal"/>
      <w:lvlText w:val="%7"/>
      <w:lvlJc w:val="left"/>
      <w:pPr>
        <w:ind w:left="3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EC6D7A">
      <w:start w:val="1"/>
      <w:numFmt w:val="lowerLetter"/>
      <w:lvlText w:val="%8"/>
      <w:lvlJc w:val="left"/>
      <w:pPr>
        <w:ind w:left="4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E00D0E">
      <w:start w:val="1"/>
      <w:numFmt w:val="lowerRoman"/>
      <w:lvlText w:val="%9"/>
      <w:lvlJc w:val="left"/>
      <w:pPr>
        <w:ind w:left="5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B9F6A43"/>
    <w:multiLevelType w:val="hybridMultilevel"/>
    <w:tmpl w:val="6DC0CF4A"/>
    <w:lvl w:ilvl="0" w:tplc="3FD2E972">
      <w:start w:val="1"/>
      <w:numFmt w:val="bullet"/>
      <w:lvlText w:val="-"/>
      <w:lvlJc w:val="left"/>
      <w:pPr>
        <w:ind w:left="782"/>
      </w:pPr>
      <w:rPr>
        <w:rFonts w:ascii="Segoe UI Symbol" w:eastAsia="Segoe UI Symbol" w:hAnsi="Segoe UI Symbol" w:cs="Segoe UI Symbol" w:hint="default"/>
        <w:b w:val="0"/>
        <w:i w:val="0"/>
        <w:strike w:val="0"/>
        <w:dstrike w:val="0"/>
        <w:color w:val="000000"/>
        <w:sz w:val="24"/>
        <w:szCs w:val="24"/>
        <w:u w:val="none" w:color="000000"/>
        <w:bdr w:val="none" w:sz="0" w:space="0" w:color="auto"/>
        <w:shd w:val="clear" w:color="auto" w:fill="auto"/>
        <w:vertAlign w:val="baseline"/>
      </w:rPr>
    </w:lvl>
    <w:lvl w:ilvl="1" w:tplc="1378339A">
      <w:start w:val="1"/>
      <w:numFmt w:val="bullet"/>
      <w:lvlText w:val="o"/>
      <w:lvlJc w:val="left"/>
      <w:pPr>
        <w:ind w:left="15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CF6876A">
      <w:start w:val="1"/>
      <w:numFmt w:val="bullet"/>
      <w:lvlText w:val="▪"/>
      <w:lvlJc w:val="left"/>
      <w:pPr>
        <w:ind w:left="22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9E2847C">
      <w:start w:val="1"/>
      <w:numFmt w:val="bullet"/>
      <w:lvlText w:val="•"/>
      <w:lvlJc w:val="left"/>
      <w:pPr>
        <w:ind w:left="2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B2ECF0">
      <w:start w:val="1"/>
      <w:numFmt w:val="bullet"/>
      <w:lvlText w:val="o"/>
      <w:lvlJc w:val="left"/>
      <w:pPr>
        <w:ind w:left="36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F1A3CFC">
      <w:start w:val="1"/>
      <w:numFmt w:val="bullet"/>
      <w:lvlText w:val="▪"/>
      <w:lvlJc w:val="left"/>
      <w:pPr>
        <w:ind w:left="43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27C6FF8">
      <w:start w:val="1"/>
      <w:numFmt w:val="bullet"/>
      <w:lvlText w:val="•"/>
      <w:lvlJc w:val="left"/>
      <w:pPr>
        <w:ind w:left="5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6F638DC">
      <w:start w:val="1"/>
      <w:numFmt w:val="bullet"/>
      <w:lvlText w:val="o"/>
      <w:lvlJc w:val="left"/>
      <w:pPr>
        <w:ind w:left="58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D66497C">
      <w:start w:val="1"/>
      <w:numFmt w:val="bullet"/>
      <w:lvlText w:val="▪"/>
      <w:lvlJc w:val="left"/>
      <w:pPr>
        <w:ind w:left="65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D946800"/>
    <w:multiLevelType w:val="hybridMultilevel"/>
    <w:tmpl w:val="04406D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5734B8"/>
    <w:multiLevelType w:val="hybridMultilevel"/>
    <w:tmpl w:val="7AEAFF68"/>
    <w:lvl w:ilvl="0" w:tplc="BC801508">
      <w:start w:val="1"/>
      <w:numFmt w:val="decimal"/>
      <w:lvlText w:val="%1)"/>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420442E">
      <w:start w:val="1"/>
      <w:numFmt w:val="lowerLetter"/>
      <w:lvlText w:val="%2"/>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09ACD3E">
      <w:start w:val="1"/>
      <w:numFmt w:val="lowerRoman"/>
      <w:lvlText w:val="%3"/>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7D4A06A">
      <w:start w:val="1"/>
      <w:numFmt w:val="decimal"/>
      <w:lvlText w:val="%4"/>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B5ADC26">
      <w:start w:val="1"/>
      <w:numFmt w:val="lowerLetter"/>
      <w:lvlText w:val="%5"/>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EB29326">
      <w:start w:val="1"/>
      <w:numFmt w:val="lowerRoman"/>
      <w:lvlText w:val="%6"/>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0FEFCE2">
      <w:start w:val="1"/>
      <w:numFmt w:val="decimal"/>
      <w:lvlText w:val="%7"/>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C7326">
      <w:start w:val="1"/>
      <w:numFmt w:val="lowerLetter"/>
      <w:lvlText w:val="%8"/>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DA2C5B2">
      <w:start w:val="1"/>
      <w:numFmt w:val="lowerRoman"/>
      <w:lvlText w:val="%9"/>
      <w:lvlJc w:val="left"/>
      <w:pPr>
        <w:ind w:left="72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2455F4E"/>
    <w:multiLevelType w:val="hybridMultilevel"/>
    <w:tmpl w:val="5F50FE04"/>
    <w:lvl w:ilvl="0" w:tplc="64604BC8">
      <w:start w:val="1"/>
      <w:numFmt w:val="upperRoman"/>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940A57"/>
    <w:multiLevelType w:val="hybridMultilevel"/>
    <w:tmpl w:val="AAFE867C"/>
    <w:lvl w:ilvl="0" w:tplc="C38AF872">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7E4E9CC">
      <w:start w:val="1"/>
      <w:numFmt w:val="lowerLetter"/>
      <w:lvlText w:val="%2"/>
      <w:lvlJc w:val="left"/>
      <w:pPr>
        <w:ind w:left="6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758E634">
      <w:start w:val="1"/>
      <w:numFmt w:val="lowerRoman"/>
      <w:lvlText w:val="%3"/>
      <w:lvlJc w:val="left"/>
      <w:pPr>
        <w:ind w:left="9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72804BA">
      <w:start w:val="2"/>
      <w:numFmt w:val="decimal"/>
      <w:lvlRestart w:val="0"/>
      <w:lvlText w:val="%4)"/>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B942568">
      <w:start w:val="1"/>
      <w:numFmt w:val="lowerLetter"/>
      <w:lvlText w:val="%5"/>
      <w:lvlJc w:val="left"/>
      <w:pPr>
        <w:ind w:left="20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AC46D1A">
      <w:start w:val="1"/>
      <w:numFmt w:val="lowerRoman"/>
      <w:lvlText w:val="%6"/>
      <w:lvlJc w:val="left"/>
      <w:pPr>
        <w:ind w:left="27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A86A590">
      <w:start w:val="1"/>
      <w:numFmt w:val="decimal"/>
      <w:lvlText w:val="%7"/>
      <w:lvlJc w:val="left"/>
      <w:pPr>
        <w:ind w:left="34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2008DAE">
      <w:start w:val="1"/>
      <w:numFmt w:val="lowerLetter"/>
      <w:lvlText w:val="%8"/>
      <w:lvlJc w:val="left"/>
      <w:pPr>
        <w:ind w:left="4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EB8CB2E">
      <w:start w:val="1"/>
      <w:numFmt w:val="lowerRoman"/>
      <w:lvlText w:val="%9"/>
      <w:lvlJc w:val="left"/>
      <w:pPr>
        <w:ind w:left="48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65245EF"/>
    <w:multiLevelType w:val="hybridMultilevel"/>
    <w:tmpl w:val="627CB4EA"/>
    <w:lvl w:ilvl="0" w:tplc="149C10A8">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16FB14">
      <w:start w:val="1"/>
      <w:numFmt w:val="decimal"/>
      <w:lvlText w:val="%2)"/>
      <w:lvlJc w:val="left"/>
      <w:pPr>
        <w:ind w:left="1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C8AF08">
      <w:start w:val="1"/>
      <w:numFmt w:val="lowerLetter"/>
      <w:lvlText w:val="%3)"/>
      <w:lvlJc w:val="left"/>
      <w:pPr>
        <w:ind w:left="2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0C3770">
      <w:start w:val="1"/>
      <w:numFmt w:val="decimal"/>
      <w:lvlText w:val="%4"/>
      <w:lvlJc w:val="left"/>
      <w:pPr>
        <w:ind w:left="27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3CD626">
      <w:start w:val="1"/>
      <w:numFmt w:val="lowerLetter"/>
      <w:lvlText w:val="%5"/>
      <w:lvlJc w:val="left"/>
      <w:pPr>
        <w:ind w:left="3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746454">
      <w:start w:val="1"/>
      <w:numFmt w:val="lowerRoman"/>
      <w:lvlText w:val="%6"/>
      <w:lvlJc w:val="left"/>
      <w:pPr>
        <w:ind w:left="4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456A4FA">
      <w:start w:val="1"/>
      <w:numFmt w:val="decimal"/>
      <w:lvlText w:val="%7"/>
      <w:lvlJc w:val="left"/>
      <w:pPr>
        <w:ind w:left="4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82F1A8">
      <w:start w:val="1"/>
      <w:numFmt w:val="lowerLetter"/>
      <w:lvlText w:val="%8"/>
      <w:lvlJc w:val="left"/>
      <w:pPr>
        <w:ind w:left="5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36A87E">
      <w:start w:val="1"/>
      <w:numFmt w:val="lowerRoman"/>
      <w:lvlText w:val="%9"/>
      <w:lvlJc w:val="left"/>
      <w:pPr>
        <w:ind w:left="6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CF14DC7"/>
    <w:multiLevelType w:val="hybridMultilevel"/>
    <w:tmpl w:val="257C8116"/>
    <w:lvl w:ilvl="0" w:tplc="ADAAF5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647BCC">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D09E66">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1686DE">
      <w:start w:val="1"/>
      <w:numFmt w:val="lowerLetter"/>
      <w:lvlRestart w:val="0"/>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449FF4">
      <w:start w:val="1"/>
      <w:numFmt w:val="lowerLetter"/>
      <w:lvlText w:val="%5"/>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08AEE6">
      <w:start w:val="1"/>
      <w:numFmt w:val="lowerRoman"/>
      <w:lvlText w:val="%6"/>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D8178A">
      <w:start w:val="1"/>
      <w:numFmt w:val="decimal"/>
      <w:lvlText w:val="%7"/>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CCC8EC">
      <w:start w:val="1"/>
      <w:numFmt w:val="lowerLetter"/>
      <w:lvlText w:val="%8"/>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44CF1E">
      <w:start w:val="1"/>
      <w:numFmt w:val="lowerRoman"/>
      <w:lvlText w:val="%9"/>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E8726C8"/>
    <w:multiLevelType w:val="hybridMultilevel"/>
    <w:tmpl w:val="EF8EBF62"/>
    <w:lvl w:ilvl="0" w:tplc="B21EA14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FEADDC">
      <w:start w:val="1"/>
      <w:numFmt w:val="lowerLetter"/>
      <w:lvlText w:val="%2"/>
      <w:lvlJc w:val="left"/>
      <w:pPr>
        <w:ind w:left="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0044DC">
      <w:start w:val="1"/>
      <w:numFmt w:val="lowerLetter"/>
      <w:lvlRestart w:val="0"/>
      <w:lvlText w:val="%3)"/>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C83576">
      <w:start w:val="1"/>
      <w:numFmt w:val="decimal"/>
      <w:lvlText w:val="%4"/>
      <w:lvlJc w:val="left"/>
      <w:pPr>
        <w:ind w:left="2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AE2E70">
      <w:start w:val="1"/>
      <w:numFmt w:val="lowerLetter"/>
      <w:lvlText w:val="%5"/>
      <w:lvlJc w:val="left"/>
      <w:pPr>
        <w:ind w:left="28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04B982">
      <w:start w:val="1"/>
      <w:numFmt w:val="lowerRoman"/>
      <w:lvlText w:val="%6"/>
      <w:lvlJc w:val="left"/>
      <w:pPr>
        <w:ind w:left="35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923C62">
      <w:start w:val="1"/>
      <w:numFmt w:val="decimal"/>
      <w:lvlText w:val="%7"/>
      <w:lvlJc w:val="left"/>
      <w:pPr>
        <w:ind w:left="43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9AC04C">
      <w:start w:val="1"/>
      <w:numFmt w:val="lowerLetter"/>
      <w:lvlText w:val="%8"/>
      <w:lvlJc w:val="left"/>
      <w:pPr>
        <w:ind w:left="50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CEEC20">
      <w:start w:val="1"/>
      <w:numFmt w:val="lowerRoman"/>
      <w:lvlText w:val="%9"/>
      <w:lvlJc w:val="left"/>
      <w:pPr>
        <w:ind w:left="5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29C4840"/>
    <w:multiLevelType w:val="hybridMultilevel"/>
    <w:tmpl w:val="ED186B94"/>
    <w:lvl w:ilvl="0" w:tplc="A0F8F030">
      <w:start w:val="1"/>
      <w:numFmt w:val="lowerLetter"/>
      <w:lvlText w:val="%1)"/>
      <w:lvlJc w:val="left"/>
      <w:pPr>
        <w:ind w:left="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125724">
      <w:start w:val="1"/>
      <w:numFmt w:val="lowerLetter"/>
      <w:lvlText w:val="%2"/>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449D38">
      <w:start w:val="1"/>
      <w:numFmt w:val="lowerRoman"/>
      <w:lvlText w:val="%3"/>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92C582">
      <w:start w:val="1"/>
      <w:numFmt w:val="decimal"/>
      <w:lvlText w:val="%4"/>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E08108">
      <w:start w:val="1"/>
      <w:numFmt w:val="lowerLetter"/>
      <w:lvlText w:val="%5"/>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089D56">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7A40E0">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78090A">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DA82446">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5D86BF5"/>
    <w:multiLevelType w:val="hybridMultilevel"/>
    <w:tmpl w:val="40AEAF0A"/>
    <w:lvl w:ilvl="0" w:tplc="1AC45454">
      <w:start w:val="1"/>
      <w:numFmt w:val="lowerLetter"/>
      <w:lvlText w:val="%1)"/>
      <w:lvlJc w:val="left"/>
      <w:pPr>
        <w:ind w:left="1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267B34">
      <w:start w:val="1"/>
      <w:numFmt w:val="lowerLetter"/>
      <w:lvlText w:val="%2"/>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847396">
      <w:start w:val="1"/>
      <w:numFmt w:val="lowerRoman"/>
      <w:lvlText w:val="%3"/>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68AE34">
      <w:start w:val="1"/>
      <w:numFmt w:val="decimal"/>
      <w:lvlText w:val="%4"/>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7259E0">
      <w:start w:val="1"/>
      <w:numFmt w:val="lowerLetter"/>
      <w:lvlText w:val="%5"/>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FA2F04">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C21F62">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C69828">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2AE790">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60529AB"/>
    <w:multiLevelType w:val="hybridMultilevel"/>
    <w:tmpl w:val="5F50FE04"/>
    <w:lvl w:ilvl="0" w:tplc="FFFFFFFF">
      <w:start w:val="1"/>
      <w:numFmt w:val="upperRoman"/>
      <w:lvlText w:val="%1."/>
      <w:lvlJc w:val="righ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7865707"/>
    <w:multiLevelType w:val="hybridMultilevel"/>
    <w:tmpl w:val="CBEE20A6"/>
    <w:lvl w:ilvl="0" w:tplc="08983372">
      <w:start w:val="1"/>
      <w:numFmt w:val="bullet"/>
      <w:lvlText w:val=""/>
      <w:lvlJc w:val="left"/>
      <w:pPr>
        <w:ind w:left="14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0047BE8">
      <w:start w:val="1"/>
      <w:numFmt w:val="bullet"/>
      <w:lvlText w:val="o"/>
      <w:lvlJc w:val="left"/>
      <w:pPr>
        <w:ind w:left="21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5FE2990">
      <w:start w:val="1"/>
      <w:numFmt w:val="bullet"/>
      <w:lvlText w:val="▪"/>
      <w:lvlJc w:val="left"/>
      <w:pPr>
        <w:ind w:left="28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9587024">
      <w:start w:val="1"/>
      <w:numFmt w:val="bullet"/>
      <w:lvlText w:val="•"/>
      <w:lvlJc w:val="left"/>
      <w:pPr>
        <w:ind w:left="35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866C6C0">
      <w:start w:val="1"/>
      <w:numFmt w:val="bullet"/>
      <w:lvlText w:val="o"/>
      <w:lvlJc w:val="left"/>
      <w:pPr>
        <w:ind w:left="43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B565502">
      <w:start w:val="1"/>
      <w:numFmt w:val="bullet"/>
      <w:lvlText w:val="▪"/>
      <w:lvlJc w:val="left"/>
      <w:pPr>
        <w:ind w:left="50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4EECEE">
      <w:start w:val="1"/>
      <w:numFmt w:val="bullet"/>
      <w:lvlText w:val="•"/>
      <w:lvlJc w:val="left"/>
      <w:pPr>
        <w:ind w:left="57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7E271A6">
      <w:start w:val="1"/>
      <w:numFmt w:val="bullet"/>
      <w:lvlText w:val="o"/>
      <w:lvlJc w:val="left"/>
      <w:pPr>
        <w:ind w:left="64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4402E24">
      <w:start w:val="1"/>
      <w:numFmt w:val="bullet"/>
      <w:lvlText w:val="▪"/>
      <w:lvlJc w:val="left"/>
      <w:pPr>
        <w:ind w:left="7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82A7026"/>
    <w:multiLevelType w:val="hybridMultilevel"/>
    <w:tmpl w:val="16669FC6"/>
    <w:lvl w:ilvl="0" w:tplc="3FD2E972">
      <w:start w:val="1"/>
      <w:numFmt w:val="bullet"/>
      <w:lvlText w:val="-"/>
      <w:lvlJc w:val="left"/>
      <w:pPr>
        <w:ind w:left="850"/>
      </w:pPr>
      <w:rPr>
        <w:rFonts w:ascii="Segoe UI Symbol" w:eastAsia="Segoe UI Symbol" w:hAnsi="Segoe UI Symbol" w:cs="Segoe UI Symbol" w:hint="default"/>
        <w:b w:val="0"/>
        <w:i w:val="0"/>
        <w:strike w:val="0"/>
        <w:dstrike w:val="0"/>
        <w:color w:val="000000"/>
        <w:sz w:val="24"/>
        <w:szCs w:val="24"/>
        <w:u w:val="none" w:color="000000"/>
        <w:bdr w:val="none" w:sz="0" w:space="0" w:color="auto"/>
        <w:shd w:val="clear" w:color="auto" w:fill="auto"/>
        <w:vertAlign w:val="baseline"/>
      </w:rPr>
    </w:lvl>
    <w:lvl w:ilvl="1" w:tplc="0ED6A986">
      <w:start w:val="1"/>
      <w:numFmt w:val="bullet"/>
      <w:lvlText w:val="o"/>
      <w:lvlJc w:val="left"/>
      <w:pPr>
        <w:ind w:left="19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51CF510">
      <w:start w:val="1"/>
      <w:numFmt w:val="bullet"/>
      <w:lvlText w:val="▪"/>
      <w:lvlJc w:val="left"/>
      <w:pPr>
        <w:ind w:left="26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BD85C8E">
      <w:start w:val="1"/>
      <w:numFmt w:val="bullet"/>
      <w:lvlText w:val="•"/>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B2C463E">
      <w:start w:val="1"/>
      <w:numFmt w:val="bullet"/>
      <w:lvlText w:val="o"/>
      <w:lvlJc w:val="left"/>
      <w:pPr>
        <w:ind w:left="41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3963CE6">
      <w:start w:val="1"/>
      <w:numFmt w:val="bullet"/>
      <w:lvlText w:val="▪"/>
      <w:lvlJc w:val="left"/>
      <w:pPr>
        <w:ind w:left="48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07ABE18">
      <w:start w:val="1"/>
      <w:numFmt w:val="bullet"/>
      <w:lvlText w:val="•"/>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F3CCB38">
      <w:start w:val="1"/>
      <w:numFmt w:val="bullet"/>
      <w:lvlText w:val="o"/>
      <w:lvlJc w:val="left"/>
      <w:pPr>
        <w:ind w:left="62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EB80DFC">
      <w:start w:val="1"/>
      <w:numFmt w:val="bullet"/>
      <w:lvlText w:val="▪"/>
      <w:lvlJc w:val="left"/>
      <w:pPr>
        <w:ind w:left="69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9CB6FF8"/>
    <w:multiLevelType w:val="hybridMultilevel"/>
    <w:tmpl w:val="E23EF694"/>
    <w:lvl w:ilvl="0" w:tplc="3FD2E972">
      <w:start w:val="1"/>
      <w:numFmt w:val="bullet"/>
      <w:lvlText w:val="-"/>
      <w:lvlJc w:val="left"/>
      <w:pPr>
        <w:ind w:left="1276"/>
      </w:pPr>
      <w:rPr>
        <w:rFonts w:ascii="Segoe UI Symbol" w:eastAsia="Segoe UI Symbol" w:hAnsi="Segoe UI Symbol" w:cs="Segoe UI Symbol" w:hint="default"/>
        <w:b w:val="0"/>
        <w:i w:val="0"/>
        <w:strike w:val="0"/>
        <w:dstrike w:val="0"/>
        <w:color w:val="000000"/>
        <w:sz w:val="24"/>
        <w:szCs w:val="24"/>
        <w:u w:val="none" w:color="000000"/>
        <w:bdr w:val="none" w:sz="0" w:space="0" w:color="auto"/>
        <w:shd w:val="clear" w:color="auto" w:fill="auto"/>
        <w:vertAlign w:val="baseline"/>
      </w:rPr>
    </w:lvl>
    <w:lvl w:ilvl="1" w:tplc="93CA368E">
      <w:start w:val="1"/>
      <w:numFmt w:val="bullet"/>
      <w:lvlText w:val="o"/>
      <w:lvlJc w:val="left"/>
      <w:pPr>
        <w:ind w:left="199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4DA846A">
      <w:start w:val="1"/>
      <w:numFmt w:val="bullet"/>
      <w:lvlText w:val="▪"/>
      <w:lvlJc w:val="left"/>
      <w:pPr>
        <w:ind w:left="27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A3C2FB4">
      <w:start w:val="1"/>
      <w:numFmt w:val="bullet"/>
      <w:lvlText w:val="•"/>
      <w:lvlJc w:val="left"/>
      <w:pPr>
        <w:ind w:left="34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C6E4860">
      <w:start w:val="1"/>
      <w:numFmt w:val="bullet"/>
      <w:lvlText w:val="o"/>
      <w:lvlJc w:val="left"/>
      <w:pPr>
        <w:ind w:left="41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C464392">
      <w:start w:val="1"/>
      <w:numFmt w:val="bullet"/>
      <w:lvlText w:val="▪"/>
      <w:lvlJc w:val="left"/>
      <w:pPr>
        <w:ind w:left="48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1DE4BB4">
      <w:start w:val="1"/>
      <w:numFmt w:val="bullet"/>
      <w:lvlText w:val="•"/>
      <w:lvlJc w:val="left"/>
      <w:pPr>
        <w:ind w:left="55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D419AE">
      <w:start w:val="1"/>
      <w:numFmt w:val="bullet"/>
      <w:lvlText w:val="o"/>
      <w:lvlJc w:val="left"/>
      <w:pPr>
        <w:ind w:left="631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9FC4BB0">
      <w:start w:val="1"/>
      <w:numFmt w:val="bullet"/>
      <w:lvlText w:val="▪"/>
      <w:lvlJc w:val="left"/>
      <w:pPr>
        <w:ind w:left="703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0874986"/>
    <w:multiLevelType w:val="hybridMultilevel"/>
    <w:tmpl w:val="D5EE9B1A"/>
    <w:lvl w:ilvl="0" w:tplc="AE06A5C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FA3A54">
      <w:start w:val="1"/>
      <w:numFmt w:val="lowerLetter"/>
      <w:lvlText w:val="%2)"/>
      <w:lvlJc w:val="left"/>
      <w:pPr>
        <w:ind w:left="1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C88736">
      <w:start w:val="1"/>
      <w:numFmt w:val="lowerRoman"/>
      <w:lvlText w:val="%3"/>
      <w:lvlJc w:val="left"/>
      <w:pPr>
        <w:ind w:left="18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44F8C6">
      <w:start w:val="1"/>
      <w:numFmt w:val="decimal"/>
      <w:lvlText w:val="%4"/>
      <w:lvlJc w:val="left"/>
      <w:pPr>
        <w:ind w:left="2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D03F12">
      <w:start w:val="1"/>
      <w:numFmt w:val="lowerLetter"/>
      <w:lvlText w:val="%5"/>
      <w:lvlJc w:val="left"/>
      <w:pPr>
        <w:ind w:left="3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420EB6">
      <w:start w:val="1"/>
      <w:numFmt w:val="lowerRoman"/>
      <w:lvlText w:val="%6"/>
      <w:lvlJc w:val="left"/>
      <w:pPr>
        <w:ind w:left="40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6CC9DE">
      <w:start w:val="1"/>
      <w:numFmt w:val="decimal"/>
      <w:lvlText w:val="%7"/>
      <w:lvlJc w:val="left"/>
      <w:pPr>
        <w:ind w:left="4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F848E8">
      <w:start w:val="1"/>
      <w:numFmt w:val="lowerLetter"/>
      <w:lvlText w:val="%8"/>
      <w:lvlJc w:val="left"/>
      <w:pPr>
        <w:ind w:left="54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0CCE4A">
      <w:start w:val="1"/>
      <w:numFmt w:val="lowerRoman"/>
      <w:lvlText w:val="%9"/>
      <w:lvlJc w:val="left"/>
      <w:pPr>
        <w:ind w:left="6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5B907F8"/>
    <w:multiLevelType w:val="hybridMultilevel"/>
    <w:tmpl w:val="66E28C58"/>
    <w:lvl w:ilvl="0" w:tplc="3FD2E972">
      <w:start w:val="1"/>
      <w:numFmt w:val="bullet"/>
      <w:lvlText w:val="-"/>
      <w:lvlJc w:val="left"/>
      <w:pPr>
        <w:ind w:left="360"/>
      </w:pPr>
      <w:rPr>
        <w:rFonts w:ascii="Segoe UI Symbol" w:eastAsia="Segoe UI Symbol" w:hAnsi="Segoe UI Symbol" w:cs="Segoe UI Symbol" w:hint="default"/>
        <w:b w:val="0"/>
        <w:i w:val="0"/>
        <w:strike w:val="0"/>
        <w:dstrike w:val="0"/>
        <w:color w:val="000000"/>
        <w:sz w:val="24"/>
        <w:szCs w:val="24"/>
        <w:u w:val="none" w:color="000000"/>
        <w:bdr w:val="none" w:sz="0" w:space="0" w:color="auto"/>
        <w:shd w:val="clear" w:color="auto" w:fill="auto"/>
        <w:vertAlign w:val="baseline"/>
      </w:rPr>
    </w:lvl>
    <w:lvl w:ilvl="1" w:tplc="BD200822">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DA229F8">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E949698">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6AE4390">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1F89640">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589C6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68499AA">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3E42E0">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AE7544C"/>
    <w:multiLevelType w:val="hybridMultilevel"/>
    <w:tmpl w:val="3EDA7F0A"/>
    <w:lvl w:ilvl="0" w:tplc="403CC908">
      <w:start w:val="1"/>
      <w:numFmt w:val="upperRoman"/>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7C828E6">
      <w:start w:val="1"/>
      <w:numFmt w:val="decimal"/>
      <w:lvlText w:val="%2)"/>
      <w:lvlJc w:val="left"/>
      <w:pPr>
        <w:ind w:left="14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3628FA6">
      <w:start w:val="1"/>
      <w:numFmt w:val="lowerRoman"/>
      <w:lvlText w:val="%3"/>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03A1DB6">
      <w:start w:val="1"/>
      <w:numFmt w:val="decimal"/>
      <w:lvlText w:val="%4"/>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97AFA5A">
      <w:start w:val="1"/>
      <w:numFmt w:val="lowerLetter"/>
      <w:lvlText w:val="%5"/>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B4C6E50">
      <w:start w:val="1"/>
      <w:numFmt w:val="lowerRoman"/>
      <w:lvlText w:val="%6"/>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8A03514">
      <w:start w:val="1"/>
      <w:numFmt w:val="decimal"/>
      <w:lvlText w:val="%7"/>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1DA38C6">
      <w:start w:val="1"/>
      <w:numFmt w:val="lowerLetter"/>
      <w:lvlText w:val="%8"/>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EE626C8">
      <w:start w:val="1"/>
      <w:numFmt w:val="lowerRoman"/>
      <w:lvlText w:val="%9"/>
      <w:lvlJc w:val="left"/>
      <w:pPr>
        <w:ind w:left="61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EE164A6"/>
    <w:multiLevelType w:val="hybridMultilevel"/>
    <w:tmpl w:val="818AFE0C"/>
    <w:lvl w:ilvl="0" w:tplc="D4D48B74">
      <w:start w:val="1"/>
      <w:numFmt w:val="decimal"/>
      <w:lvlText w:val="%1."/>
      <w:lvlJc w:val="left"/>
      <w:pPr>
        <w:ind w:left="1353" w:hanging="360"/>
      </w:pPr>
      <w:rPr>
        <w:rFonts w:cs="Times New Roman" w:hint="default"/>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360"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num w:numId="1" w16cid:durableId="651907793">
    <w:abstractNumId w:val="35"/>
  </w:num>
  <w:num w:numId="2" w16cid:durableId="800461761">
    <w:abstractNumId w:val="36"/>
  </w:num>
  <w:num w:numId="3" w16cid:durableId="1917397443">
    <w:abstractNumId w:val="7"/>
  </w:num>
  <w:num w:numId="4" w16cid:durableId="156893587">
    <w:abstractNumId w:val="24"/>
  </w:num>
  <w:num w:numId="5" w16cid:durableId="736128451">
    <w:abstractNumId w:val="8"/>
  </w:num>
  <w:num w:numId="6" w16cid:durableId="14117941">
    <w:abstractNumId w:val="5"/>
  </w:num>
  <w:num w:numId="7" w16cid:durableId="1076131338">
    <w:abstractNumId w:val="22"/>
  </w:num>
  <w:num w:numId="8" w16cid:durableId="1520318579">
    <w:abstractNumId w:val="31"/>
  </w:num>
  <w:num w:numId="9" w16cid:durableId="2035619650">
    <w:abstractNumId w:val="6"/>
  </w:num>
  <w:num w:numId="10" w16cid:durableId="539633250">
    <w:abstractNumId w:val="1"/>
  </w:num>
  <w:num w:numId="11" w16cid:durableId="1551381693">
    <w:abstractNumId w:val="23"/>
  </w:num>
  <w:num w:numId="12" w16cid:durableId="1199858894">
    <w:abstractNumId w:val="18"/>
  </w:num>
  <w:num w:numId="13" w16cid:durableId="875585060">
    <w:abstractNumId w:val="34"/>
  </w:num>
  <w:num w:numId="14" w16cid:durableId="950014995">
    <w:abstractNumId w:val="29"/>
  </w:num>
  <w:num w:numId="15" w16cid:durableId="2004619615">
    <w:abstractNumId w:val="3"/>
  </w:num>
  <w:num w:numId="16" w16cid:durableId="619805396">
    <w:abstractNumId w:val="19"/>
  </w:num>
  <w:num w:numId="17" w16cid:durableId="597760934">
    <w:abstractNumId w:val="27"/>
  </w:num>
  <w:num w:numId="18" w16cid:durableId="826552356">
    <w:abstractNumId w:val="16"/>
  </w:num>
  <w:num w:numId="19" w16cid:durableId="1415660705">
    <w:abstractNumId w:val="9"/>
  </w:num>
  <w:num w:numId="20" w16cid:durableId="1978950052">
    <w:abstractNumId w:val="20"/>
  </w:num>
  <w:num w:numId="21" w16cid:durableId="1025445241">
    <w:abstractNumId w:val="12"/>
  </w:num>
  <w:num w:numId="22" w16cid:durableId="1153915718">
    <w:abstractNumId w:val="28"/>
  </w:num>
  <w:num w:numId="23" w16cid:durableId="1692098296">
    <w:abstractNumId w:val="37"/>
  </w:num>
  <w:num w:numId="24" w16cid:durableId="1215391253">
    <w:abstractNumId w:val="2"/>
  </w:num>
  <w:num w:numId="25" w16cid:durableId="1004631547">
    <w:abstractNumId w:val="21"/>
  </w:num>
  <w:num w:numId="26" w16cid:durableId="975767019">
    <w:abstractNumId w:val="17"/>
  </w:num>
  <w:num w:numId="27" w16cid:durableId="1353993085">
    <w:abstractNumId w:val="30"/>
  </w:num>
  <w:num w:numId="28" w16cid:durableId="1339041231">
    <w:abstractNumId w:val="10"/>
  </w:num>
  <w:num w:numId="29" w16cid:durableId="855853370">
    <w:abstractNumId w:val="11"/>
  </w:num>
  <w:num w:numId="30" w16cid:durableId="167527846">
    <w:abstractNumId w:val="14"/>
  </w:num>
  <w:num w:numId="31" w16cid:durableId="853495621">
    <w:abstractNumId w:val="4"/>
  </w:num>
  <w:num w:numId="32" w16cid:durableId="559709981">
    <w:abstractNumId w:val="0"/>
  </w:num>
  <w:num w:numId="33" w16cid:durableId="1556113774">
    <w:abstractNumId w:val="26"/>
  </w:num>
  <w:num w:numId="34" w16cid:durableId="1881358446">
    <w:abstractNumId w:val="25"/>
  </w:num>
  <w:num w:numId="35" w16cid:durableId="1010137684">
    <w:abstractNumId w:val="15"/>
  </w:num>
  <w:num w:numId="36" w16cid:durableId="2110810243">
    <w:abstractNumId w:val="33"/>
  </w:num>
  <w:num w:numId="37" w16cid:durableId="450395525">
    <w:abstractNumId w:val="32"/>
  </w:num>
  <w:num w:numId="38" w16cid:durableId="9305084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C1C"/>
    <w:rsid w:val="000121CC"/>
    <w:rsid w:val="00042065"/>
    <w:rsid w:val="000453DE"/>
    <w:rsid w:val="000C6E2D"/>
    <w:rsid w:val="00144412"/>
    <w:rsid w:val="001809BE"/>
    <w:rsid w:val="00183E01"/>
    <w:rsid w:val="00191245"/>
    <w:rsid w:val="001D5D41"/>
    <w:rsid w:val="002267C5"/>
    <w:rsid w:val="00245264"/>
    <w:rsid w:val="00250861"/>
    <w:rsid w:val="002A1327"/>
    <w:rsid w:val="002C3E29"/>
    <w:rsid w:val="0034441D"/>
    <w:rsid w:val="00365736"/>
    <w:rsid w:val="00383F81"/>
    <w:rsid w:val="003E1F4E"/>
    <w:rsid w:val="003F5CA7"/>
    <w:rsid w:val="0040716D"/>
    <w:rsid w:val="00407973"/>
    <w:rsid w:val="004153A5"/>
    <w:rsid w:val="0048582C"/>
    <w:rsid w:val="00493D54"/>
    <w:rsid w:val="004958BB"/>
    <w:rsid w:val="004A2D12"/>
    <w:rsid w:val="00500EF9"/>
    <w:rsid w:val="00556F33"/>
    <w:rsid w:val="00561D1A"/>
    <w:rsid w:val="00566741"/>
    <w:rsid w:val="00597DF0"/>
    <w:rsid w:val="006115AE"/>
    <w:rsid w:val="0062568C"/>
    <w:rsid w:val="00642771"/>
    <w:rsid w:val="006908D9"/>
    <w:rsid w:val="006E4BE3"/>
    <w:rsid w:val="007C6404"/>
    <w:rsid w:val="007E2FC2"/>
    <w:rsid w:val="007E49D4"/>
    <w:rsid w:val="007F3A57"/>
    <w:rsid w:val="00804C45"/>
    <w:rsid w:val="00876DA9"/>
    <w:rsid w:val="008A3BE5"/>
    <w:rsid w:val="008C72BE"/>
    <w:rsid w:val="008D2051"/>
    <w:rsid w:val="008D24BC"/>
    <w:rsid w:val="009626D7"/>
    <w:rsid w:val="009752AE"/>
    <w:rsid w:val="009875E6"/>
    <w:rsid w:val="00991263"/>
    <w:rsid w:val="009B08AB"/>
    <w:rsid w:val="00A111A4"/>
    <w:rsid w:val="00A70C1C"/>
    <w:rsid w:val="00A95569"/>
    <w:rsid w:val="00AE4C88"/>
    <w:rsid w:val="00AF3679"/>
    <w:rsid w:val="00AF657C"/>
    <w:rsid w:val="00B35458"/>
    <w:rsid w:val="00B5054E"/>
    <w:rsid w:val="00B50ECB"/>
    <w:rsid w:val="00B67DFB"/>
    <w:rsid w:val="00B72DB3"/>
    <w:rsid w:val="00B8709C"/>
    <w:rsid w:val="00B9045B"/>
    <w:rsid w:val="00BA7781"/>
    <w:rsid w:val="00BD0C90"/>
    <w:rsid w:val="00BD40A3"/>
    <w:rsid w:val="00BD6B64"/>
    <w:rsid w:val="00C60C27"/>
    <w:rsid w:val="00C9122E"/>
    <w:rsid w:val="00C92F38"/>
    <w:rsid w:val="00CC7A1C"/>
    <w:rsid w:val="00CF65A2"/>
    <w:rsid w:val="00D26F63"/>
    <w:rsid w:val="00D37EFE"/>
    <w:rsid w:val="00D43FA0"/>
    <w:rsid w:val="00D55F0E"/>
    <w:rsid w:val="00DB5FBB"/>
    <w:rsid w:val="00DC3903"/>
    <w:rsid w:val="00DD30C3"/>
    <w:rsid w:val="00DE0646"/>
    <w:rsid w:val="00DF1E61"/>
    <w:rsid w:val="00DF6E5B"/>
    <w:rsid w:val="00E30B32"/>
    <w:rsid w:val="00E33502"/>
    <w:rsid w:val="00E777B5"/>
    <w:rsid w:val="00E84B33"/>
    <w:rsid w:val="00E86F15"/>
    <w:rsid w:val="00EA5B9D"/>
    <w:rsid w:val="00F136E3"/>
    <w:rsid w:val="00F42498"/>
    <w:rsid w:val="00F623CF"/>
    <w:rsid w:val="00F66D4C"/>
    <w:rsid w:val="00FA447B"/>
    <w:rsid w:val="00FB3188"/>
    <w:rsid w:val="00FC47A2"/>
    <w:rsid w:val="00FC7017"/>
    <w:rsid w:val="00FE6C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1805A02"/>
  <w15:docId w15:val="{3528F57E-77FB-412A-AF6F-7C1C3C7C6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6D4C"/>
    <w:pPr>
      <w:spacing w:after="4" w:line="262" w:lineRule="auto"/>
      <w:ind w:left="370" w:hanging="370"/>
      <w:jc w:val="both"/>
    </w:pPr>
    <w:rPr>
      <w:rFonts w:ascii="Calibri" w:eastAsia="Calibri" w:hAnsi="Calibri" w:cs="Calibri"/>
      <w:color w:val="000000"/>
    </w:rPr>
  </w:style>
  <w:style w:type="paragraph" w:styleId="Nagwek1">
    <w:name w:val="heading 1"/>
    <w:next w:val="Normalny"/>
    <w:link w:val="Nagwek1Znak"/>
    <w:uiPriority w:val="9"/>
    <w:qFormat/>
    <w:pPr>
      <w:keepNext/>
      <w:keepLines/>
      <w:spacing w:after="1" w:line="259" w:lineRule="auto"/>
      <w:ind w:left="10" w:right="3" w:hanging="10"/>
      <w:jc w:val="center"/>
      <w:outlineLvl w:val="0"/>
    </w:pPr>
    <w:rPr>
      <w:rFonts w:ascii="Calibri" w:eastAsia="Calibri" w:hAnsi="Calibri" w:cs="Calibri"/>
      <w:b/>
      <w:color w:val="000000"/>
    </w:rPr>
  </w:style>
  <w:style w:type="paragraph" w:styleId="Nagwek2">
    <w:name w:val="heading 2"/>
    <w:next w:val="Normalny"/>
    <w:link w:val="Nagwek2Znak"/>
    <w:uiPriority w:val="9"/>
    <w:unhideWhenUsed/>
    <w:qFormat/>
    <w:rsid w:val="0048582C"/>
    <w:pPr>
      <w:keepNext/>
      <w:keepLines/>
      <w:spacing w:after="0" w:line="259" w:lineRule="auto"/>
      <w:ind w:left="10" w:right="1047" w:hanging="10"/>
      <w:jc w:val="right"/>
      <w:outlineLvl w:val="1"/>
    </w:pPr>
    <w:rPr>
      <w:rFonts w:ascii="Times New Roman" w:eastAsia="Times New Roman" w:hAnsi="Times New Roman" w:cs="Times New Roman"/>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D55F0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5F0E"/>
    <w:rPr>
      <w:rFonts w:ascii="Calibri" w:eastAsia="Calibri" w:hAnsi="Calibri" w:cs="Calibri"/>
      <w:color w:val="000000"/>
    </w:rPr>
  </w:style>
  <w:style w:type="paragraph" w:customStyle="1" w:styleId="Default">
    <w:name w:val="Default"/>
    <w:rsid w:val="00D55F0E"/>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character" w:customStyle="1" w:styleId="Nagwek2Znak">
    <w:name w:val="Nagłówek 2 Znak"/>
    <w:basedOn w:val="Domylnaczcionkaakapitu"/>
    <w:link w:val="Nagwek2"/>
    <w:rsid w:val="0048582C"/>
    <w:rPr>
      <w:rFonts w:ascii="Times New Roman" w:eastAsia="Times New Roman" w:hAnsi="Times New Roman" w:cs="Times New Roman"/>
      <w:color w:val="000000"/>
      <w:sz w:val="20"/>
    </w:rPr>
  </w:style>
  <w:style w:type="numbering" w:customStyle="1" w:styleId="Bezlisty1">
    <w:name w:val="Bez listy1"/>
    <w:next w:val="Bezlisty"/>
    <w:uiPriority w:val="99"/>
    <w:semiHidden/>
    <w:unhideWhenUsed/>
    <w:rsid w:val="0048582C"/>
  </w:style>
  <w:style w:type="character" w:styleId="Hipercze">
    <w:name w:val="Hyperlink"/>
    <w:basedOn w:val="Domylnaczcionkaakapitu"/>
    <w:uiPriority w:val="99"/>
    <w:unhideWhenUsed/>
    <w:rsid w:val="002C3E29"/>
    <w:rPr>
      <w:color w:val="0563C1" w:themeColor="hyperlink"/>
      <w:u w:val="single"/>
    </w:rPr>
  </w:style>
  <w:style w:type="character" w:styleId="Nierozpoznanawzmianka">
    <w:name w:val="Unresolved Mention"/>
    <w:basedOn w:val="Domylnaczcionkaakapitu"/>
    <w:uiPriority w:val="99"/>
    <w:semiHidden/>
    <w:unhideWhenUsed/>
    <w:rsid w:val="002C3E29"/>
    <w:rPr>
      <w:color w:val="605E5C"/>
      <w:shd w:val="clear" w:color="auto" w:fill="E1DFDD"/>
    </w:rPr>
  </w:style>
  <w:style w:type="paragraph" w:styleId="Akapitzlist">
    <w:name w:val="List Paragraph"/>
    <w:basedOn w:val="Normalny"/>
    <w:uiPriority w:val="34"/>
    <w:qFormat/>
    <w:rsid w:val="006115AE"/>
    <w:pPr>
      <w:ind w:left="720"/>
      <w:contextualSpacing/>
    </w:pPr>
  </w:style>
  <w:style w:type="paragraph" w:styleId="NormalnyWeb">
    <w:name w:val="Normal (Web)"/>
    <w:basedOn w:val="Normalny"/>
    <w:uiPriority w:val="99"/>
    <w:semiHidden/>
    <w:unhideWhenUsed/>
    <w:rsid w:val="00245264"/>
    <w:pPr>
      <w:spacing w:before="100" w:beforeAutospacing="1" w:after="100" w:afterAutospacing="1" w:line="240" w:lineRule="auto"/>
      <w:ind w:left="0" w:firstLine="0"/>
      <w:jc w:val="left"/>
    </w:pPr>
    <w:rPr>
      <w:rFonts w:ascii="Times New Roman" w:eastAsia="Times New Roman" w:hAnsi="Times New Roman" w:cs="Times New Roman"/>
      <w:color w:val="auto"/>
      <w:kern w:val="0"/>
      <w14:ligatures w14:val="none"/>
    </w:rPr>
  </w:style>
  <w:style w:type="paragraph" w:styleId="Stopka">
    <w:name w:val="footer"/>
    <w:basedOn w:val="Normalny"/>
    <w:link w:val="StopkaZnak"/>
    <w:uiPriority w:val="99"/>
    <w:unhideWhenUsed/>
    <w:rsid w:val="00042065"/>
    <w:pPr>
      <w:tabs>
        <w:tab w:val="center" w:pos="4680"/>
        <w:tab w:val="right" w:pos="9360"/>
      </w:tabs>
      <w:spacing w:after="0" w:line="240" w:lineRule="auto"/>
      <w:ind w:left="0" w:firstLine="0"/>
      <w:jc w:val="left"/>
    </w:pPr>
    <w:rPr>
      <w:rFonts w:asciiTheme="minorHAnsi" w:eastAsiaTheme="minorEastAsia" w:hAnsiTheme="minorHAnsi" w:cs="Times New Roman"/>
      <w:color w:val="auto"/>
      <w:kern w:val="0"/>
      <w:sz w:val="22"/>
      <w:szCs w:val="22"/>
      <w14:ligatures w14:val="none"/>
    </w:rPr>
  </w:style>
  <w:style w:type="character" w:customStyle="1" w:styleId="StopkaZnak">
    <w:name w:val="Stopka Znak"/>
    <w:basedOn w:val="Domylnaczcionkaakapitu"/>
    <w:link w:val="Stopka"/>
    <w:uiPriority w:val="99"/>
    <w:rsid w:val="00042065"/>
    <w:rPr>
      <w:rFonts w:cs="Times New Roman"/>
      <w:kern w:val="0"/>
      <w:sz w:val="22"/>
      <w:szCs w:val="22"/>
      <w14:ligatures w14:val="none"/>
    </w:rPr>
  </w:style>
  <w:style w:type="numbering" w:customStyle="1" w:styleId="Bezlisty2">
    <w:name w:val="Bez listy2"/>
    <w:next w:val="Bezlisty"/>
    <w:uiPriority w:val="99"/>
    <w:semiHidden/>
    <w:unhideWhenUsed/>
    <w:rsid w:val="00FC47A2"/>
  </w:style>
  <w:style w:type="character" w:styleId="Pogrubienie">
    <w:name w:val="Strong"/>
    <w:basedOn w:val="Domylnaczcionkaakapitu"/>
    <w:uiPriority w:val="22"/>
    <w:qFormat/>
    <w:rsid w:val="002267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monikaworonowicz@gminachelmza.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ip.gminachelmza.pl/7725,ogloszenia-i-komunikaty"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945</TotalTime>
  <Pages>16</Pages>
  <Words>5209</Words>
  <Characters>31255</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Chełmża, dnia 20 stycznia 2006r</vt:lpstr>
    </vt:vector>
  </TitlesOfParts>
  <Company/>
  <LinksUpToDate>false</LinksUpToDate>
  <CharactersWithSpaces>36392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Chełmża, dnia 20 stycznia 2006r</dc:title>
  <dc:subject/>
  <dc:creator>ANNA MAZUR</dc:creator>
  <cp:keywords/>
  <cp:lastModifiedBy>Monika Woronowicz</cp:lastModifiedBy>
  <cp:revision>26</cp:revision>
  <dcterms:created xsi:type="dcterms:W3CDTF">2025-08-05T06:04:00Z</dcterms:created>
  <dcterms:modified xsi:type="dcterms:W3CDTF">2025-09-15T05:22:00Z</dcterms:modified>
</cp:coreProperties>
</file>